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0D0" w:rsidRPr="004C00D0" w:rsidRDefault="004C00D0" w:rsidP="004C00D0">
      <w:pPr>
        <w:jc w:val="center"/>
        <w:rPr>
          <w:b/>
          <w:color w:val="000000" w:themeColor="text1"/>
          <w:sz w:val="24"/>
          <w:szCs w:val="24"/>
        </w:rPr>
      </w:pPr>
      <w:bookmarkStart w:id="0" w:name="_GoBack"/>
      <w:bookmarkEnd w:id="0"/>
      <w:r w:rsidRPr="004C00D0">
        <w:rPr>
          <w:b/>
          <w:color w:val="000000" w:themeColor="text1"/>
          <w:sz w:val="24"/>
          <w:szCs w:val="24"/>
        </w:rPr>
        <w:t>ALTERNATIVNI CEDAW IZVJEŠTAJ:</w:t>
      </w:r>
    </w:p>
    <w:p w:rsidR="004C00D0" w:rsidRPr="004C00D0" w:rsidRDefault="004C00D0" w:rsidP="004C00D0">
      <w:pPr>
        <w:pStyle w:val="ListParagraph"/>
        <w:jc w:val="center"/>
        <w:rPr>
          <w:b/>
          <w:color w:val="000000" w:themeColor="text1"/>
          <w:sz w:val="24"/>
          <w:szCs w:val="24"/>
          <w:lang w:val="hr-BA"/>
        </w:rPr>
      </w:pPr>
      <w:r w:rsidRPr="004C00D0">
        <w:rPr>
          <w:b/>
          <w:color w:val="000000" w:themeColor="text1"/>
          <w:sz w:val="24"/>
          <w:szCs w:val="24"/>
          <w:lang w:val="hr-BA"/>
        </w:rPr>
        <w:t>IZVJEŠTAJ ORGANIZACIJA</w:t>
      </w:r>
      <w:r w:rsidR="00317EAA">
        <w:rPr>
          <w:b/>
          <w:color w:val="000000" w:themeColor="text1"/>
          <w:sz w:val="24"/>
          <w:szCs w:val="24"/>
          <w:lang w:val="hr-BA"/>
        </w:rPr>
        <w:t xml:space="preserve"> CIVILNOG DRU</w:t>
      </w:r>
      <w:r w:rsidR="00317EAA">
        <w:rPr>
          <w:b/>
          <w:color w:val="000000" w:themeColor="text1"/>
          <w:sz w:val="24"/>
          <w:szCs w:val="24"/>
          <w:lang w:val="sr-Latn-BA"/>
        </w:rPr>
        <w:t>ŠTVA</w:t>
      </w:r>
      <w:r w:rsidRPr="004C00D0">
        <w:rPr>
          <w:b/>
          <w:color w:val="000000" w:themeColor="text1"/>
          <w:sz w:val="24"/>
          <w:szCs w:val="24"/>
          <w:lang w:val="hr-BA"/>
        </w:rPr>
        <w:t xml:space="preserve"> O PRIMJENI ZAKLJUČNIH ZAPAŽANJA I PREPORUKA CEDAW KOMITETA ZA BOSNU I HERCEGOVINU</w:t>
      </w:r>
    </w:p>
    <w:p w:rsidR="004C00D0" w:rsidRPr="004C00D0" w:rsidRDefault="00966805" w:rsidP="004C00D0">
      <w:pPr>
        <w:jc w:val="center"/>
        <w:rPr>
          <w:b/>
          <w:color w:val="000000" w:themeColor="text1"/>
          <w:sz w:val="24"/>
          <w:szCs w:val="24"/>
        </w:rPr>
      </w:pPr>
      <w:r>
        <w:rPr>
          <w:b/>
          <w:color w:val="000000" w:themeColor="text1"/>
          <w:sz w:val="24"/>
          <w:szCs w:val="24"/>
        </w:rPr>
        <w:t>2013 - 2017</w:t>
      </w:r>
    </w:p>
    <w:p w:rsidR="00E411F1" w:rsidRDefault="0097732F" w:rsidP="0028252A">
      <w:pPr>
        <w:jc w:val="center"/>
        <w:rPr>
          <w:rFonts w:asciiTheme="minorHAnsi" w:eastAsiaTheme="minorHAnsi" w:hAnsiTheme="minorHAnsi" w:cs="Raleway"/>
          <w:b/>
          <w:color w:val="000000" w:themeColor="text1"/>
          <w:sz w:val="36"/>
          <w:szCs w:val="36"/>
          <w:lang w:val="sr-Latn-BA"/>
        </w:rPr>
      </w:pPr>
      <w:r w:rsidRPr="0097732F">
        <w:rPr>
          <w:rFonts w:asciiTheme="minorHAnsi" w:eastAsiaTheme="minorHAnsi" w:hAnsiTheme="minorHAnsi" w:cs="Raleway"/>
          <w:b/>
          <w:color w:val="000000" w:themeColor="text1"/>
          <w:sz w:val="36"/>
          <w:szCs w:val="36"/>
          <w:lang w:val="sr-Latn-BA"/>
        </w:rPr>
        <w:t>Učešće žena u političkom i javnom životu</w:t>
      </w:r>
    </w:p>
    <w:p w:rsidR="004C00D0" w:rsidRPr="008854CD" w:rsidRDefault="004F6A67" w:rsidP="004C00D0">
      <w:r>
        <w:t>Pripremil</w:t>
      </w:r>
      <w:r w:rsidR="008A5DDC">
        <w:t>e</w:t>
      </w:r>
      <w:r w:rsidR="004C00D0" w:rsidRPr="008854CD">
        <w:t xml:space="preserve">: </w:t>
      </w:r>
      <w:r w:rsidR="00FD3135" w:rsidRPr="00FD3135">
        <w:t>Diana Šehić i Gordana Vidović</w:t>
      </w:r>
    </w:p>
    <w:p w:rsidR="004C00D0" w:rsidRPr="004C00D0" w:rsidRDefault="004C00D0" w:rsidP="005F4A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eastAsiaTheme="minorHAnsi" w:hAnsiTheme="minorHAnsi" w:cs="Raleway"/>
          <w:color w:val="000000" w:themeColor="text1"/>
          <w:lang w:val="sr-Latn-BA"/>
        </w:rPr>
      </w:pPr>
    </w:p>
    <w:p w:rsidR="00FD3135" w:rsidRDefault="00FD3135" w:rsidP="00FD313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eastAsia="Georgia-Italic" w:hAnsiTheme="minorHAnsi" w:cs="Georgia-Italic"/>
          <w:b/>
          <w:iCs/>
          <w:sz w:val="20"/>
          <w:szCs w:val="20"/>
        </w:rPr>
      </w:pPr>
      <w:r w:rsidRPr="00FD3135">
        <w:rPr>
          <w:rFonts w:asciiTheme="minorHAnsi" w:eastAsia="Georgia-Italic" w:hAnsiTheme="minorHAnsi" w:cs="Georgia-Italic"/>
          <w:b/>
          <w:iCs/>
          <w:sz w:val="20"/>
          <w:szCs w:val="20"/>
        </w:rPr>
        <w:t>Zaključni komentar broj 27:</w:t>
      </w:r>
    </w:p>
    <w:p w:rsidR="00FD3135" w:rsidRPr="00FD3135" w:rsidRDefault="00FD3135" w:rsidP="00FD313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eastAsia="Georgia-Italic" w:hAnsiTheme="minorHAnsi" w:cs="Georgia-Italic"/>
          <w:b/>
          <w:iCs/>
          <w:sz w:val="20"/>
          <w:szCs w:val="20"/>
        </w:rPr>
      </w:pPr>
    </w:p>
    <w:p w:rsidR="00FD3135" w:rsidRPr="00FD3135" w:rsidRDefault="00FD3135" w:rsidP="00FD313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eastAsia="Georgia-Italic" w:hAnsiTheme="minorHAnsi" w:cs="Georgia-Italic"/>
          <w:i/>
          <w:iCs/>
          <w:sz w:val="20"/>
          <w:szCs w:val="20"/>
        </w:rPr>
      </w:pPr>
      <w:r w:rsidRPr="00FD3135">
        <w:rPr>
          <w:rFonts w:asciiTheme="minorHAnsi" w:eastAsia="Georgia-Italic" w:hAnsiTheme="minorHAnsi" w:cs="Georgia-Italic"/>
          <w:i/>
          <w:iCs/>
          <w:sz w:val="20"/>
          <w:szCs w:val="20"/>
        </w:rPr>
        <w:t>Komitet sa zadovolјstvom zapaža da član 20. Zakona o ravnopravnosti spolova zahtijeva da</w:t>
      </w:r>
      <w:r>
        <w:rPr>
          <w:rFonts w:asciiTheme="minorHAnsi" w:eastAsia="Georgia-Italic" w:hAnsiTheme="minorHAnsi" w:cs="Georgia-Italic"/>
          <w:i/>
          <w:iCs/>
          <w:sz w:val="20"/>
          <w:szCs w:val="20"/>
        </w:rPr>
        <w:t xml:space="preserve"> </w:t>
      </w:r>
      <w:r w:rsidRPr="00FD3135">
        <w:rPr>
          <w:rFonts w:asciiTheme="minorHAnsi" w:eastAsia="Georgia-Italic" w:hAnsiTheme="minorHAnsi" w:cs="Georgia-Italic"/>
          <w:i/>
          <w:iCs/>
          <w:sz w:val="20"/>
          <w:szCs w:val="20"/>
        </w:rPr>
        <w:t>Zemlјa članica osigura 40% učešća žena u političkom životu, da Izborni zakon obezbjeđuje</w:t>
      </w:r>
      <w:r>
        <w:rPr>
          <w:rFonts w:asciiTheme="minorHAnsi" w:eastAsia="Georgia-Italic" w:hAnsiTheme="minorHAnsi" w:cs="Georgia-Italic"/>
          <w:i/>
          <w:iCs/>
          <w:sz w:val="20"/>
          <w:szCs w:val="20"/>
        </w:rPr>
        <w:t xml:space="preserve"> </w:t>
      </w:r>
      <w:r w:rsidRPr="00FD3135">
        <w:rPr>
          <w:rFonts w:asciiTheme="minorHAnsi" w:eastAsia="Georgia-Italic" w:hAnsiTheme="minorHAnsi" w:cs="Georgia-Italic"/>
          <w:i/>
          <w:iCs/>
          <w:sz w:val="20"/>
          <w:szCs w:val="20"/>
        </w:rPr>
        <w:t>obaveznu kvotu od 40% za kandidatkinje na listama političkih stranaka, da je Zakon o</w:t>
      </w:r>
      <w:r>
        <w:rPr>
          <w:rFonts w:asciiTheme="minorHAnsi" w:eastAsia="Georgia-Italic" w:hAnsiTheme="minorHAnsi" w:cs="Georgia-Italic"/>
          <w:i/>
          <w:iCs/>
          <w:sz w:val="20"/>
          <w:szCs w:val="20"/>
        </w:rPr>
        <w:t xml:space="preserve"> </w:t>
      </w:r>
      <w:r w:rsidRPr="00FD3135">
        <w:rPr>
          <w:rFonts w:asciiTheme="minorHAnsi" w:eastAsia="Georgia-Italic" w:hAnsiTheme="minorHAnsi" w:cs="Georgia-Italic"/>
          <w:i/>
          <w:iCs/>
          <w:sz w:val="20"/>
          <w:szCs w:val="20"/>
        </w:rPr>
        <w:t>finansiranju političkih partija izmijenjen tako da podstiče političke stranke da promovišu</w:t>
      </w:r>
      <w:r>
        <w:rPr>
          <w:rFonts w:asciiTheme="minorHAnsi" w:eastAsia="Georgia-Italic" w:hAnsiTheme="minorHAnsi" w:cs="Georgia-Italic"/>
          <w:i/>
          <w:iCs/>
          <w:sz w:val="20"/>
          <w:szCs w:val="20"/>
        </w:rPr>
        <w:t xml:space="preserve"> </w:t>
      </w:r>
      <w:r w:rsidRPr="00FD3135">
        <w:rPr>
          <w:rFonts w:asciiTheme="minorHAnsi" w:eastAsia="Georgia-Italic" w:hAnsiTheme="minorHAnsi" w:cs="Georgia-Italic"/>
          <w:i/>
          <w:iCs/>
          <w:sz w:val="20"/>
          <w:szCs w:val="20"/>
        </w:rPr>
        <w:t>kandidatkinje za parlamentarne izbore i da je povećano učešće žena u pravosuđu i državnoj</w:t>
      </w:r>
      <w:r>
        <w:rPr>
          <w:rFonts w:asciiTheme="minorHAnsi" w:eastAsia="Georgia-Italic" w:hAnsiTheme="minorHAnsi" w:cs="Georgia-Italic"/>
          <w:i/>
          <w:iCs/>
          <w:sz w:val="20"/>
          <w:szCs w:val="20"/>
        </w:rPr>
        <w:t xml:space="preserve"> </w:t>
      </w:r>
      <w:r w:rsidRPr="00FD3135">
        <w:rPr>
          <w:rFonts w:asciiTheme="minorHAnsi" w:eastAsia="Georgia-Italic" w:hAnsiTheme="minorHAnsi" w:cs="Georgia-Italic"/>
          <w:i/>
          <w:iCs/>
          <w:sz w:val="20"/>
          <w:szCs w:val="20"/>
        </w:rPr>
        <w:t>upravi. Međutim, Komitet sa zabrinutošću zapaža stagnirajuće nisku zastuplјenost žena</w:t>
      </w:r>
      <w:r>
        <w:rPr>
          <w:rFonts w:asciiTheme="minorHAnsi" w:eastAsia="Georgia-Italic" w:hAnsiTheme="minorHAnsi" w:cs="Georgia-Italic"/>
          <w:i/>
          <w:iCs/>
          <w:sz w:val="20"/>
          <w:szCs w:val="20"/>
        </w:rPr>
        <w:t xml:space="preserve"> </w:t>
      </w:r>
      <w:r w:rsidRPr="00FD3135">
        <w:rPr>
          <w:rFonts w:asciiTheme="minorHAnsi" w:eastAsia="Georgia-Italic" w:hAnsiTheme="minorHAnsi" w:cs="Georgia-Italic"/>
          <w:i/>
          <w:iCs/>
          <w:sz w:val="20"/>
          <w:szCs w:val="20"/>
        </w:rPr>
        <w:t>u parlamentima i pozicijama u izvršnoj vlasti na nivou države, entiteta, distrikta, kantona i</w:t>
      </w:r>
      <w:r>
        <w:rPr>
          <w:rFonts w:asciiTheme="minorHAnsi" w:eastAsia="Georgia-Italic" w:hAnsiTheme="minorHAnsi" w:cs="Georgia-Italic"/>
          <w:i/>
          <w:iCs/>
          <w:sz w:val="20"/>
          <w:szCs w:val="20"/>
        </w:rPr>
        <w:t xml:space="preserve"> </w:t>
      </w:r>
      <w:r w:rsidRPr="00FD3135">
        <w:rPr>
          <w:rFonts w:asciiTheme="minorHAnsi" w:eastAsia="Georgia-Italic" w:hAnsiTheme="minorHAnsi" w:cs="Georgia-Italic"/>
          <w:i/>
          <w:iCs/>
          <w:sz w:val="20"/>
          <w:szCs w:val="20"/>
        </w:rPr>
        <w:t>gradova/opština, naročito na nivou odlučivanja. Komitet nadalјe izražava zabrinutost da se</w:t>
      </w:r>
      <w:r>
        <w:rPr>
          <w:rFonts w:asciiTheme="minorHAnsi" w:eastAsia="Georgia-Italic" w:hAnsiTheme="minorHAnsi" w:cs="Georgia-Italic"/>
          <w:i/>
          <w:iCs/>
          <w:sz w:val="20"/>
          <w:szCs w:val="20"/>
        </w:rPr>
        <w:t xml:space="preserve"> </w:t>
      </w:r>
      <w:r w:rsidRPr="00FD3135">
        <w:rPr>
          <w:rFonts w:asciiTheme="minorHAnsi" w:eastAsia="Georgia-Italic" w:hAnsiTheme="minorHAnsi" w:cs="Georgia-Italic"/>
          <w:i/>
          <w:iCs/>
          <w:sz w:val="20"/>
          <w:szCs w:val="20"/>
        </w:rPr>
        <w:t>kandidatkinjama ne daje dovolјna vidlјivost u medijima i od strane političkih stranaka tokom</w:t>
      </w:r>
      <w:r>
        <w:rPr>
          <w:rFonts w:asciiTheme="minorHAnsi" w:eastAsia="Georgia-Italic" w:hAnsiTheme="minorHAnsi" w:cs="Georgia-Italic"/>
          <w:i/>
          <w:iCs/>
          <w:sz w:val="20"/>
          <w:szCs w:val="20"/>
        </w:rPr>
        <w:t xml:space="preserve"> </w:t>
      </w:r>
      <w:r w:rsidRPr="00FD3135">
        <w:rPr>
          <w:rFonts w:asciiTheme="minorHAnsi" w:eastAsia="Georgia-Italic" w:hAnsiTheme="minorHAnsi" w:cs="Georgia-Italic"/>
          <w:i/>
          <w:iCs/>
          <w:sz w:val="20"/>
          <w:szCs w:val="20"/>
        </w:rPr>
        <w:t>predizbornih kampanja i da su žene često odsutne u procesima donošenja važnih odluka, kao što</w:t>
      </w:r>
      <w:r>
        <w:rPr>
          <w:rFonts w:asciiTheme="minorHAnsi" w:eastAsia="Georgia-Italic" w:hAnsiTheme="minorHAnsi" w:cs="Georgia-Italic"/>
          <w:i/>
          <w:iCs/>
          <w:sz w:val="20"/>
          <w:szCs w:val="20"/>
        </w:rPr>
        <w:t xml:space="preserve"> </w:t>
      </w:r>
      <w:r w:rsidRPr="00FD3135">
        <w:rPr>
          <w:rFonts w:asciiTheme="minorHAnsi" w:eastAsia="Georgia-Italic" w:hAnsiTheme="minorHAnsi" w:cs="Georgia-Italic"/>
          <w:i/>
          <w:iCs/>
          <w:sz w:val="20"/>
          <w:szCs w:val="20"/>
        </w:rPr>
        <w:t>su pregovori o ustavnim reformama koji su u toku.</w:t>
      </w:r>
    </w:p>
    <w:p w:rsidR="00FD3135" w:rsidRDefault="00FD3135" w:rsidP="006637E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eastAsia="Georgia-Italic" w:hAnsiTheme="minorHAnsi" w:cs="Georgia-Italic"/>
          <w:b/>
          <w:iCs/>
          <w:sz w:val="20"/>
          <w:szCs w:val="20"/>
        </w:rPr>
      </w:pPr>
    </w:p>
    <w:p w:rsidR="006637EB" w:rsidRDefault="006637EB" w:rsidP="006637E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eastAsia="Georgia-Italic" w:hAnsiTheme="minorHAnsi" w:cs="Georgia-Italic"/>
          <w:b/>
          <w:iCs/>
          <w:sz w:val="20"/>
          <w:szCs w:val="20"/>
        </w:rPr>
      </w:pPr>
      <w:r w:rsidRPr="006637EB">
        <w:rPr>
          <w:rFonts w:asciiTheme="minorHAnsi" w:eastAsia="Georgia-Italic" w:hAnsiTheme="minorHAnsi" w:cs="Georgia-Italic"/>
          <w:b/>
          <w:iCs/>
          <w:sz w:val="20"/>
          <w:szCs w:val="20"/>
        </w:rPr>
        <w:t>Zaključna preporuka na kombinovani četvrti i peti izvještaj BiH (CEDAW/C/BIH/CO/4-5) broj 28:</w:t>
      </w:r>
    </w:p>
    <w:p w:rsidR="00FD3135" w:rsidRPr="006637EB" w:rsidRDefault="00FD3135" w:rsidP="006637E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eastAsia="Georgia-Italic" w:hAnsiTheme="minorHAnsi" w:cs="Georgia-Italic"/>
          <w:b/>
          <w:iCs/>
          <w:sz w:val="20"/>
          <w:szCs w:val="20"/>
        </w:rPr>
      </w:pPr>
    </w:p>
    <w:p w:rsidR="006637EB" w:rsidRPr="006637EB" w:rsidRDefault="006637EB" w:rsidP="006637E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eastAsia="Georgia-Italic" w:hAnsiTheme="minorHAnsi" w:cs="Georgia-Italic"/>
          <w:i/>
          <w:iCs/>
          <w:sz w:val="20"/>
          <w:szCs w:val="20"/>
        </w:rPr>
      </w:pPr>
      <w:r w:rsidRPr="006637EB">
        <w:rPr>
          <w:rFonts w:asciiTheme="minorHAnsi" w:eastAsia="Georgia-Italic" w:hAnsiTheme="minorHAnsi" w:cs="Georgia-Italic"/>
          <w:i/>
          <w:iCs/>
          <w:sz w:val="20"/>
          <w:szCs w:val="20"/>
        </w:rPr>
        <w:t xml:space="preserve">Komitet preporučuje da zemlja članica: </w:t>
      </w:r>
    </w:p>
    <w:p w:rsidR="006637EB" w:rsidRPr="006637EB" w:rsidRDefault="006637EB" w:rsidP="006637E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eastAsia="Georgia-Italic" w:hAnsiTheme="minorHAnsi" w:cs="Georgia-Italic"/>
          <w:i/>
          <w:iCs/>
          <w:sz w:val="20"/>
          <w:szCs w:val="20"/>
        </w:rPr>
      </w:pPr>
      <w:r w:rsidRPr="006637EB">
        <w:rPr>
          <w:rFonts w:asciiTheme="minorHAnsi" w:eastAsia="Georgia-Italic" w:hAnsiTheme="minorHAnsi" w:cs="Georgia-Italic"/>
          <w:i/>
          <w:iCs/>
          <w:sz w:val="20"/>
          <w:szCs w:val="20"/>
        </w:rPr>
        <w:t xml:space="preserve"> (a) razvije djelotvorne mehanizme za primjenu kvota kako bi povećala političku zastupljenost žena, stavljanjem žena na pozicije koje imaju izgleda za pobjedu i uspostavljanjem mjerila s konkretnim vremenskim rasporedom i sankcijama za neispunjavanje obaveza; </w:t>
      </w:r>
    </w:p>
    <w:p w:rsidR="006637EB" w:rsidRPr="006637EB" w:rsidRDefault="006637EB" w:rsidP="006637E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eastAsia="Georgia-Italic" w:hAnsiTheme="minorHAnsi" w:cs="Georgia-Italic"/>
          <w:i/>
          <w:iCs/>
          <w:sz w:val="20"/>
          <w:szCs w:val="20"/>
        </w:rPr>
      </w:pPr>
      <w:r w:rsidRPr="006637EB">
        <w:rPr>
          <w:rFonts w:asciiTheme="minorHAnsi" w:eastAsia="Georgia-Italic" w:hAnsiTheme="minorHAnsi" w:cs="Georgia-Italic"/>
          <w:i/>
          <w:iCs/>
          <w:sz w:val="20"/>
          <w:szCs w:val="20"/>
        </w:rPr>
        <w:t xml:space="preserve">(b) uvede procedure da osigura djelotvornu primjenu člana 20. Zakona o ravnopravnosti spolova na nivou države, entiteta, distrikta i gradova/opština radi promocije, između ostalog, učešća Romkinja i seoskih žena kao izabranih predstavnika vlasti i imenovanih tijela; ta da promoviše žene na rukovodećim položajima u izvršnoj vlasti i javnoj upravi, kroz upotrebu privremenih posebnih mjera tamo gdje je to prikladno; </w:t>
      </w:r>
    </w:p>
    <w:p w:rsidR="006637EB" w:rsidRPr="006637EB" w:rsidRDefault="006637EB" w:rsidP="006637E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eastAsia="Georgia-Italic" w:hAnsiTheme="minorHAnsi" w:cs="Georgia-Italic"/>
          <w:i/>
          <w:iCs/>
          <w:sz w:val="20"/>
          <w:szCs w:val="20"/>
        </w:rPr>
      </w:pPr>
      <w:r w:rsidRPr="006637EB">
        <w:rPr>
          <w:rFonts w:asciiTheme="minorHAnsi" w:eastAsia="Georgia-Italic" w:hAnsiTheme="minorHAnsi" w:cs="Georgia-Italic"/>
          <w:i/>
          <w:iCs/>
          <w:sz w:val="20"/>
          <w:szCs w:val="20"/>
        </w:rPr>
        <w:t>(c) poveća svoje napore kako bi osigurala obuke i izgradnju kapaciteta žena da uđu u organe vlasti i pojača kampanje podizanja svijesti o važnosti punog i ravnopravnog učešća žena u političkom i javnom životu, uključujući aktivnosti koje ciljaju na vođe političkih stranaka;</w:t>
      </w:r>
    </w:p>
    <w:p w:rsidR="006637EB" w:rsidRDefault="006637EB" w:rsidP="006637E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eastAsia="Georgia-Italic" w:hAnsiTheme="minorHAnsi" w:cs="Georgia-Italic"/>
          <w:i/>
          <w:iCs/>
          <w:sz w:val="20"/>
          <w:szCs w:val="20"/>
        </w:rPr>
      </w:pPr>
      <w:r w:rsidRPr="006637EB">
        <w:rPr>
          <w:rFonts w:asciiTheme="minorHAnsi" w:eastAsia="Georgia-Italic" w:hAnsiTheme="minorHAnsi" w:cs="Georgia-Italic"/>
          <w:i/>
          <w:iCs/>
          <w:sz w:val="20"/>
          <w:szCs w:val="20"/>
        </w:rPr>
        <w:t>(d) nastavi s inicijativama prema političkim strankama da imenuju jednak broj žena i muškarca kao kandidate i da usklade svoje statute sa Zakonom o ravnopravnosti spolova.</w:t>
      </w:r>
    </w:p>
    <w:p w:rsidR="006637EB" w:rsidRDefault="006637EB" w:rsidP="006637E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eastAsia="Georgia-Italic" w:hAnsiTheme="minorHAnsi" w:cs="Georgia-Italic"/>
          <w:i/>
          <w:iCs/>
          <w:sz w:val="20"/>
          <w:szCs w:val="20"/>
        </w:rPr>
      </w:pPr>
    </w:p>
    <w:p w:rsidR="00486D82" w:rsidRDefault="00486D82"/>
    <w:p w:rsidR="00E411F1" w:rsidRDefault="00AD7BF9" w:rsidP="00E411F1">
      <w:pPr>
        <w:rPr>
          <w:b/>
          <w:sz w:val="24"/>
          <w:szCs w:val="24"/>
        </w:rPr>
      </w:pPr>
      <w:r>
        <w:rPr>
          <w:b/>
          <w:sz w:val="24"/>
          <w:szCs w:val="24"/>
        </w:rPr>
        <w:t>UVOD</w:t>
      </w:r>
    </w:p>
    <w:p w:rsidR="006637EB" w:rsidRPr="006637EB" w:rsidRDefault="006637EB" w:rsidP="006637EB">
      <w:pPr>
        <w:autoSpaceDE w:val="0"/>
        <w:autoSpaceDN w:val="0"/>
        <w:adjustRightInd w:val="0"/>
        <w:spacing w:after="0" w:line="240" w:lineRule="auto"/>
        <w:jc w:val="both"/>
        <w:rPr>
          <w:sz w:val="24"/>
          <w:szCs w:val="24"/>
        </w:rPr>
      </w:pPr>
      <w:r w:rsidRPr="006637EB">
        <w:rPr>
          <w:sz w:val="24"/>
          <w:szCs w:val="24"/>
        </w:rPr>
        <w:t xml:space="preserve">Iako je u BiH uspostavljen pravni okvir kojim se formalno garantuje ravnopravnost spolova, žene i dalje trpe diskriminaciju u gotovo svim oblastima života i rada, pa tako i u oblasti </w:t>
      </w:r>
      <w:r>
        <w:rPr>
          <w:sz w:val="24"/>
          <w:szCs w:val="24"/>
        </w:rPr>
        <w:t>javnog i političkog djelovanja.</w:t>
      </w:r>
      <w:r>
        <w:rPr>
          <w:rStyle w:val="FootnoteReference"/>
          <w:sz w:val="24"/>
          <w:szCs w:val="24"/>
        </w:rPr>
        <w:footnoteReference w:id="1"/>
      </w:r>
      <w:r w:rsidRPr="006637EB">
        <w:rPr>
          <w:sz w:val="24"/>
          <w:szCs w:val="24"/>
        </w:rPr>
        <w:t xml:space="preserve"> Ključni razlog ovome je izuzetno loša primjena propisa u praksi.</w:t>
      </w:r>
    </w:p>
    <w:p w:rsidR="006637EB" w:rsidRPr="006637EB" w:rsidRDefault="006637EB" w:rsidP="006637EB">
      <w:pPr>
        <w:autoSpaceDE w:val="0"/>
        <w:autoSpaceDN w:val="0"/>
        <w:adjustRightInd w:val="0"/>
        <w:spacing w:after="0" w:line="240" w:lineRule="auto"/>
        <w:jc w:val="both"/>
        <w:rPr>
          <w:sz w:val="24"/>
          <w:szCs w:val="24"/>
        </w:rPr>
      </w:pPr>
      <w:r w:rsidRPr="006637EB">
        <w:rPr>
          <w:sz w:val="24"/>
          <w:szCs w:val="24"/>
        </w:rPr>
        <w:lastRenderedPageBreak/>
        <w:t>Mnogo je primjera iz kojih se jasno vidi da država samo deklarativno usvaja zakone kojima se garantuju prava ženama, dok je u isto vrijeme cjelokupni proces harmonizacije propisa, pravila i procedura s ključnim zakonom, kao što je Zakon o ravnopravnosti spolova BiH, nedosljedan i neujednačen.</w:t>
      </w:r>
    </w:p>
    <w:p w:rsidR="006637EB" w:rsidRPr="006637EB" w:rsidRDefault="006637EB" w:rsidP="006637EB">
      <w:pPr>
        <w:autoSpaceDE w:val="0"/>
        <w:autoSpaceDN w:val="0"/>
        <w:adjustRightInd w:val="0"/>
        <w:spacing w:after="0" w:line="240" w:lineRule="auto"/>
        <w:jc w:val="both"/>
        <w:rPr>
          <w:sz w:val="24"/>
          <w:szCs w:val="24"/>
        </w:rPr>
      </w:pPr>
    </w:p>
    <w:p w:rsidR="006637EB" w:rsidRPr="006637EB" w:rsidRDefault="006637EB" w:rsidP="006637EB">
      <w:pPr>
        <w:autoSpaceDE w:val="0"/>
        <w:autoSpaceDN w:val="0"/>
        <w:adjustRightInd w:val="0"/>
        <w:spacing w:after="0" w:line="240" w:lineRule="auto"/>
        <w:jc w:val="both"/>
        <w:rPr>
          <w:sz w:val="24"/>
          <w:szCs w:val="24"/>
        </w:rPr>
      </w:pPr>
      <w:r w:rsidRPr="006637EB">
        <w:rPr>
          <w:sz w:val="24"/>
          <w:szCs w:val="24"/>
        </w:rPr>
        <w:t xml:space="preserve">Pitanje žena i rodne politike nisko je rangirano na ljestvici vladajućih struktura. Ne postoji politička volja da se zakonske obaveze zaista ispune. Naravno, ne treba zanemariti ni činjenicu da na zapostavljenost žena u politici u velikoj mjeri utiče patrijarhalna matrica, porodična tradicija, sveukupan sistem društvenih vrijednosti, a u posljednje vrijeme i izuzetno velika zauzetost žena poslom i porodičnim obavezama te konačno i vrlo loša socio-ekonomska situacija društva generalno. </w:t>
      </w:r>
    </w:p>
    <w:p w:rsidR="006637EB" w:rsidRPr="006637EB" w:rsidRDefault="006637EB" w:rsidP="006637EB">
      <w:pPr>
        <w:autoSpaceDE w:val="0"/>
        <w:autoSpaceDN w:val="0"/>
        <w:adjustRightInd w:val="0"/>
        <w:spacing w:after="0" w:line="240" w:lineRule="auto"/>
        <w:jc w:val="both"/>
        <w:rPr>
          <w:sz w:val="24"/>
          <w:szCs w:val="24"/>
        </w:rPr>
      </w:pPr>
    </w:p>
    <w:p w:rsidR="006637EB" w:rsidRPr="006637EB" w:rsidRDefault="006637EB" w:rsidP="006637EB">
      <w:pPr>
        <w:autoSpaceDE w:val="0"/>
        <w:autoSpaceDN w:val="0"/>
        <w:adjustRightInd w:val="0"/>
        <w:spacing w:after="0" w:line="240" w:lineRule="auto"/>
        <w:jc w:val="both"/>
        <w:rPr>
          <w:sz w:val="24"/>
          <w:szCs w:val="24"/>
        </w:rPr>
      </w:pPr>
      <w:r w:rsidRPr="006637EB">
        <w:rPr>
          <w:sz w:val="24"/>
          <w:szCs w:val="24"/>
        </w:rPr>
        <w:t>Država kontinuirano ignoriše ranije dostavljene preporuke i zahtjeve Komiteta  i ostvaruje ih  samo kroz prividno iskazanu volju da se ovakvo stanje promijeni u korist ravnopravnosti spolova.</w:t>
      </w:r>
    </w:p>
    <w:p w:rsidR="006637EB" w:rsidRPr="006637EB" w:rsidRDefault="006637EB" w:rsidP="006637EB">
      <w:pPr>
        <w:autoSpaceDE w:val="0"/>
        <w:autoSpaceDN w:val="0"/>
        <w:adjustRightInd w:val="0"/>
        <w:spacing w:after="0" w:line="240" w:lineRule="auto"/>
        <w:jc w:val="both"/>
        <w:rPr>
          <w:sz w:val="24"/>
          <w:szCs w:val="24"/>
        </w:rPr>
      </w:pPr>
    </w:p>
    <w:p w:rsidR="006637EB" w:rsidRPr="006637EB" w:rsidRDefault="006637EB" w:rsidP="006637EB">
      <w:pPr>
        <w:autoSpaceDE w:val="0"/>
        <w:autoSpaceDN w:val="0"/>
        <w:adjustRightInd w:val="0"/>
        <w:spacing w:after="0" w:line="240" w:lineRule="auto"/>
        <w:jc w:val="both"/>
        <w:rPr>
          <w:sz w:val="24"/>
          <w:szCs w:val="24"/>
        </w:rPr>
      </w:pPr>
      <w:r w:rsidRPr="006637EB">
        <w:rPr>
          <w:sz w:val="24"/>
          <w:szCs w:val="24"/>
        </w:rPr>
        <w:t xml:space="preserve">Organizacije civilnog društva (OCD) kontinuirano zagovaraju provođenje i dosljednu primjenu zakona, koja je i dalje neujednačena, kako bi se osigurala zaštita osnovnih ljudskih prava i rodna ravnopravnost. </w:t>
      </w:r>
    </w:p>
    <w:p w:rsidR="006637EB" w:rsidRPr="006637EB" w:rsidRDefault="006637EB" w:rsidP="006637EB">
      <w:pPr>
        <w:autoSpaceDE w:val="0"/>
        <w:autoSpaceDN w:val="0"/>
        <w:adjustRightInd w:val="0"/>
        <w:spacing w:after="0" w:line="240" w:lineRule="auto"/>
        <w:jc w:val="both"/>
        <w:rPr>
          <w:sz w:val="24"/>
          <w:szCs w:val="24"/>
        </w:rPr>
      </w:pPr>
    </w:p>
    <w:p w:rsidR="006637EB" w:rsidRPr="008A5DDC" w:rsidRDefault="008A5DDC" w:rsidP="006637EB">
      <w:pPr>
        <w:autoSpaceDE w:val="0"/>
        <w:autoSpaceDN w:val="0"/>
        <w:adjustRightInd w:val="0"/>
        <w:spacing w:after="0" w:line="240" w:lineRule="auto"/>
        <w:jc w:val="both"/>
        <w:rPr>
          <w:b/>
          <w:sz w:val="24"/>
          <w:szCs w:val="24"/>
        </w:rPr>
      </w:pPr>
      <w:r w:rsidRPr="008A5DDC">
        <w:rPr>
          <w:b/>
          <w:sz w:val="24"/>
          <w:szCs w:val="24"/>
        </w:rPr>
        <w:t xml:space="preserve">KONTINUIRANA MARGINALIZACIJA ŽENA KROZ NEIZBOR U ZAKONODAVNE I IZVRŠNE ORGANE I TIJELA </w:t>
      </w:r>
    </w:p>
    <w:p w:rsidR="006637EB" w:rsidRPr="006637EB" w:rsidRDefault="006637EB" w:rsidP="006637EB">
      <w:pPr>
        <w:autoSpaceDE w:val="0"/>
        <w:autoSpaceDN w:val="0"/>
        <w:adjustRightInd w:val="0"/>
        <w:spacing w:after="0" w:line="240" w:lineRule="auto"/>
        <w:jc w:val="both"/>
        <w:rPr>
          <w:sz w:val="24"/>
          <w:szCs w:val="24"/>
        </w:rPr>
      </w:pPr>
    </w:p>
    <w:p w:rsidR="006637EB" w:rsidRDefault="006637EB" w:rsidP="006637EB">
      <w:pPr>
        <w:autoSpaceDE w:val="0"/>
        <w:autoSpaceDN w:val="0"/>
        <w:adjustRightInd w:val="0"/>
        <w:spacing w:after="0" w:line="240" w:lineRule="auto"/>
        <w:jc w:val="both"/>
        <w:rPr>
          <w:sz w:val="24"/>
          <w:szCs w:val="24"/>
        </w:rPr>
      </w:pPr>
      <w:r w:rsidRPr="006637EB">
        <w:rPr>
          <w:sz w:val="24"/>
          <w:szCs w:val="24"/>
        </w:rPr>
        <w:t>Žene u BiH tradicionalno su podzastupljene u zakonodavnim tijel</w:t>
      </w:r>
      <w:r>
        <w:rPr>
          <w:sz w:val="24"/>
          <w:szCs w:val="24"/>
        </w:rPr>
        <w:t>ima</w:t>
      </w:r>
      <w:r>
        <w:rPr>
          <w:rStyle w:val="FootnoteReference"/>
          <w:sz w:val="24"/>
          <w:szCs w:val="24"/>
        </w:rPr>
        <w:footnoteReference w:id="2"/>
      </w:r>
      <w:r>
        <w:rPr>
          <w:sz w:val="24"/>
          <w:szCs w:val="24"/>
        </w:rPr>
        <w:t xml:space="preserve"> i izvršnim organima</w:t>
      </w:r>
      <w:r>
        <w:rPr>
          <w:rStyle w:val="FootnoteReference"/>
          <w:sz w:val="24"/>
          <w:szCs w:val="24"/>
        </w:rPr>
        <w:footnoteReference w:id="3"/>
      </w:r>
      <w:r w:rsidRPr="006637EB">
        <w:rPr>
          <w:sz w:val="24"/>
          <w:szCs w:val="24"/>
        </w:rPr>
        <w:t xml:space="preserve"> i ni jedna vlada u BiH od njih 14 (Vijeće ministara BiH, entitetske, kantonalne i Vlada BD BiH) do danas nije imenovana u skladu</w:t>
      </w:r>
      <w:r>
        <w:rPr>
          <w:sz w:val="24"/>
          <w:szCs w:val="24"/>
        </w:rPr>
        <w:t xml:space="preserve"> sa obavezom iz člana 20. ZoRS.</w:t>
      </w:r>
      <w:r>
        <w:rPr>
          <w:rStyle w:val="FootnoteReference"/>
          <w:sz w:val="24"/>
          <w:szCs w:val="24"/>
        </w:rPr>
        <w:footnoteReference w:id="4"/>
      </w:r>
    </w:p>
    <w:p w:rsidR="008A5DDC" w:rsidRPr="006637EB" w:rsidRDefault="008A5DDC" w:rsidP="006637EB">
      <w:pPr>
        <w:autoSpaceDE w:val="0"/>
        <w:autoSpaceDN w:val="0"/>
        <w:adjustRightInd w:val="0"/>
        <w:spacing w:after="0" w:line="240" w:lineRule="auto"/>
        <w:jc w:val="both"/>
        <w:rPr>
          <w:sz w:val="24"/>
          <w:szCs w:val="24"/>
        </w:rPr>
      </w:pPr>
    </w:p>
    <w:p w:rsidR="006637EB" w:rsidRDefault="006637EB" w:rsidP="006637EB">
      <w:pPr>
        <w:autoSpaceDE w:val="0"/>
        <w:autoSpaceDN w:val="0"/>
        <w:adjustRightInd w:val="0"/>
        <w:spacing w:after="0" w:line="240" w:lineRule="auto"/>
        <w:jc w:val="both"/>
        <w:rPr>
          <w:sz w:val="24"/>
          <w:szCs w:val="24"/>
        </w:rPr>
      </w:pPr>
      <w:r w:rsidRPr="006637EB">
        <w:rPr>
          <w:sz w:val="24"/>
          <w:szCs w:val="24"/>
        </w:rPr>
        <w:t>U Parlamentarnoj skupštini u BiH za period od 2014 – 2018. godine zas</w:t>
      </w:r>
      <w:r>
        <w:rPr>
          <w:sz w:val="24"/>
          <w:szCs w:val="24"/>
        </w:rPr>
        <w:t>tupnice čine svega 21,1%.</w:t>
      </w:r>
      <w:r>
        <w:rPr>
          <w:rStyle w:val="FootnoteReference"/>
          <w:sz w:val="24"/>
          <w:szCs w:val="24"/>
        </w:rPr>
        <w:footnoteReference w:id="5"/>
      </w:r>
      <w:r w:rsidRPr="006637EB">
        <w:rPr>
          <w:sz w:val="24"/>
          <w:szCs w:val="24"/>
        </w:rPr>
        <w:t xml:space="preserve"> Za predsjedavajućeg Vijeća ministara BiH 2014. godine izabran je muškarac, dok je na pozicije ministara izabrano 7 muškaraca i 2 žene. Među zamjenicima ministara u mandatu 2014-2018. godine nema nijedne žene.</w:t>
      </w:r>
    </w:p>
    <w:p w:rsidR="008A5DDC" w:rsidRPr="006637EB" w:rsidRDefault="008A5DDC" w:rsidP="006637EB">
      <w:pPr>
        <w:autoSpaceDE w:val="0"/>
        <w:autoSpaceDN w:val="0"/>
        <w:adjustRightInd w:val="0"/>
        <w:spacing w:after="0" w:line="240" w:lineRule="auto"/>
        <w:jc w:val="both"/>
        <w:rPr>
          <w:sz w:val="24"/>
          <w:szCs w:val="24"/>
        </w:rPr>
      </w:pPr>
    </w:p>
    <w:p w:rsidR="006637EB" w:rsidRPr="006637EB" w:rsidRDefault="006637EB" w:rsidP="006637EB">
      <w:pPr>
        <w:autoSpaceDE w:val="0"/>
        <w:autoSpaceDN w:val="0"/>
        <w:adjustRightInd w:val="0"/>
        <w:spacing w:after="0" w:line="240" w:lineRule="auto"/>
        <w:jc w:val="both"/>
        <w:rPr>
          <w:sz w:val="24"/>
          <w:szCs w:val="24"/>
        </w:rPr>
      </w:pPr>
      <w:r w:rsidRPr="006637EB">
        <w:rPr>
          <w:sz w:val="24"/>
          <w:szCs w:val="24"/>
        </w:rPr>
        <w:t xml:space="preserve">Komisija za ravnopravnost spolova Zastupničkog doma Parlamentarne skupštine BiH na inicijativu OCD je krajem 2015. uputila u parlamentarnu proceduru Prijedlog zakona o </w:t>
      </w:r>
      <w:r w:rsidRPr="006637EB">
        <w:rPr>
          <w:sz w:val="24"/>
          <w:szCs w:val="24"/>
        </w:rPr>
        <w:lastRenderedPageBreak/>
        <w:t>izmjenama i dopunama Zakona o Vijeću ministara BiH kojim je predviđeno da u sastavu Vijeća ministara bude zastupljeno najmanje 40% osoba manje zastupljenog spola. Usvajanje ovih izmjena i dopuna bi u praksi dovelo do toga da Zastupnički dom PS BiH odbije potvrđivanje imenovanja Vijeća ministara BiH ako predloženi saziv ne odražava ravnopravnu zastupljenost oba spo</w:t>
      </w:r>
      <w:r>
        <w:rPr>
          <w:sz w:val="24"/>
          <w:szCs w:val="24"/>
        </w:rPr>
        <w:t>la. Parlamentarna skupština BiH</w:t>
      </w:r>
      <w:r>
        <w:rPr>
          <w:rStyle w:val="FootnoteReference"/>
          <w:sz w:val="24"/>
          <w:szCs w:val="24"/>
        </w:rPr>
        <w:footnoteReference w:id="6"/>
      </w:r>
      <w:r w:rsidRPr="006637EB">
        <w:rPr>
          <w:sz w:val="24"/>
          <w:szCs w:val="24"/>
        </w:rPr>
        <w:t xml:space="preserve"> nije usvojila prijedlog ovog zakona, iako je isti u funkciji usklađivanja svih pravnih propisa sa ZoRS BiH. </w:t>
      </w:r>
    </w:p>
    <w:p w:rsidR="006637EB" w:rsidRPr="006637EB" w:rsidRDefault="006637EB" w:rsidP="006637EB">
      <w:pPr>
        <w:autoSpaceDE w:val="0"/>
        <w:autoSpaceDN w:val="0"/>
        <w:adjustRightInd w:val="0"/>
        <w:spacing w:after="0" w:line="240" w:lineRule="auto"/>
        <w:jc w:val="both"/>
        <w:rPr>
          <w:sz w:val="24"/>
          <w:szCs w:val="24"/>
        </w:rPr>
      </w:pPr>
    </w:p>
    <w:p w:rsidR="006637EB" w:rsidRPr="006637EB" w:rsidRDefault="006637EB" w:rsidP="006637EB">
      <w:pPr>
        <w:autoSpaceDE w:val="0"/>
        <w:autoSpaceDN w:val="0"/>
        <w:adjustRightInd w:val="0"/>
        <w:spacing w:after="0" w:line="240" w:lineRule="auto"/>
        <w:jc w:val="both"/>
        <w:rPr>
          <w:sz w:val="24"/>
          <w:szCs w:val="24"/>
        </w:rPr>
      </w:pPr>
      <w:r w:rsidRPr="006637EB">
        <w:rPr>
          <w:sz w:val="24"/>
          <w:szCs w:val="24"/>
        </w:rPr>
        <w:t>Prijedlog izmjene izbornog zakonodavstva BiH koji je izr</w:t>
      </w:r>
      <w:r>
        <w:rPr>
          <w:sz w:val="24"/>
          <w:szCs w:val="24"/>
        </w:rPr>
        <w:t>adila interresorna radna grupa,</w:t>
      </w:r>
      <w:r>
        <w:rPr>
          <w:rStyle w:val="FootnoteReference"/>
          <w:sz w:val="24"/>
          <w:szCs w:val="24"/>
        </w:rPr>
        <w:footnoteReference w:id="7"/>
      </w:r>
      <w:r w:rsidRPr="006637EB">
        <w:rPr>
          <w:sz w:val="24"/>
          <w:szCs w:val="24"/>
        </w:rPr>
        <w:t xml:space="preserve"> koji je predviđao urušavanje postojeće rodne kvote o ravnomjernoj zastupljenosti oba spola na kandidatskim listama,</w:t>
      </w:r>
      <w:r>
        <w:rPr>
          <w:rStyle w:val="FootnoteReference"/>
          <w:sz w:val="24"/>
          <w:szCs w:val="24"/>
        </w:rPr>
        <w:footnoteReference w:id="8"/>
      </w:r>
      <w:r w:rsidRPr="006637EB">
        <w:rPr>
          <w:sz w:val="24"/>
          <w:szCs w:val="24"/>
        </w:rPr>
        <w:t xml:space="preserve"> zaustavljen je pod snažnim pritiskom OCD. Ovaj je prijedlog još jedan primjer koji ukazuje na stalno prisutnu tendenciju daljeg smanjenja prava ženama za ravnopravno uključivanje u politički život i proces donošenja odluka.</w:t>
      </w:r>
    </w:p>
    <w:p w:rsidR="006637EB" w:rsidRPr="006637EB" w:rsidRDefault="006637EB" w:rsidP="006637EB">
      <w:pPr>
        <w:autoSpaceDE w:val="0"/>
        <w:autoSpaceDN w:val="0"/>
        <w:adjustRightInd w:val="0"/>
        <w:spacing w:after="0" w:line="240" w:lineRule="auto"/>
        <w:jc w:val="both"/>
        <w:rPr>
          <w:sz w:val="24"/>
          <w:szCs w:val="24"/>
        </w:rPr>
      </w:pPr>
    </w:p>
    <w:p w:rsidR="006637EB" w:rsidRDefault="006637EB" w:rsidP="006637EB">
      <w:pPr>
        <w:autoSpaceDE w:val="0"/>
        <w:autoSpaceDN w:val="0"/>
        <w:adjustRightInd w:val="0"/>
        <w:spacing w:after="0" w:line="240" w:lineRule="auto"/>
        <w:jc w:val="both"/>
        <w:rPr>
          <w:sz w:val="24"/>
          <w:szCs w:val="24"/>
        </w:rPr>
      </w:pPr>
      <w:r w:rsidRPr="006637EB">
        <w:rPr>
          <w:sz w:val="24"/>
          <w:szCs w:val="24"/>
        </w:rPr>
        <w:t xml:space="preserve">Izborni zakon je u martu 2014. godine usklađen sa ZoRS samo u pogledu povećanja rodnih kvota sa 30% na 40% manje zastupljenog spola od ukupnog broja članova u sastavu opštinskih izbornih komisija, biračkih odbora i kandidatskih listi za izbore. </w:t>
      </w:r>
    </w:p>
    <w:p w:rsidR="008A5DDC" w:rsidRPr="006637EB" w:rsidRDefault="008A5DDC" w:rsidP="006637EB">
      <w:pPr>
        <w:autoSpaceDE w:val="0"/>
        <w:autoSpaceDN w:val="0"/>
        <w:adjustRightInd w:val="0"/>
        <w:spacing w:after="0" w:line="240" w:lineRule="auto"/>
        <w:jc w:val="both"/>
        <w:rPr>
          <w:sz w:val="24"/>
          <w:szCs w:val="24"/>
        </w:rPr>
      </w:pPr>
    </w:p>
    <w:p w:rsidR="006637EB" w:rsidRPr="006637EB" w:rsidRDefault="006637EB" w:rsidP="006637EB">
      <w:pPr>
        <w:autoSpaceDE w:val="0"/>
        <w:autoSpaceDN w:val="0"/>
        <w:adjustRightInd w:val="0"/>
        <w:spacing w:after="0" w:line="240" w:lineRule="auto"/>
        <w:jc w:val="both"/>
        <w:rPr>
          <w:sz w:val="24"/>
          <w:szCs w:val="24"/>
        </w:rPr>
      </w:pPr>
      <w:r w:rsidRPr="006637EB">
        <w:rPr>
          <w:sz w:val="24"/>
          <w:szCs w:val="24"/>
        </w:rPr>
        <w:t>Problem je što se sistem kvota primjenjuje samo u procesu kandidovanja i to zbog toga što će Centralna izborna komisija (CIK) poništiti, odnosno, vratiti svaku kandidatsku listu koja ne zadovoljava ovu zakonsku odredbu. Nizak procenat izabranih žena u izvršnoj vlasti, jednom kada se izbori završe i kada više niko ne kontroliše ili sankcioniše stranke zbog neravnopravnosti spolova pri imenovanjima, dokaz je da nema stvarne namjere da se ženama pruži prilika da zauzmu mjesta u zakonodavnoj i izvršnoj vlasti.</w:t>
      </w:r>
    </w:p>
    <w:p w:rsidR="006637EB" w:rsidRPr="006637EB" w:rsidRDefault="006637EB" w:rsidP="006637EB">
      <w:pPr>
        <w:autoSpaceDE w:val="0"/>
        <w:autoSpaceDN w:val="0"/>
        <w:adjustRightInd w:val="0"/>
        <w:spacing w:after="0" w:line="240" w:lineRule="auto"/>
        <w:jc w:val="both"/>
        <w:rPr>
          <w:sz w:val="24"/>
          <w:szCs w:val="24"/>
        </w:rPr>
      </w:pPr>
    </w:p>
    <w:p w:rsidR="006637EB" w:rsidRPr="006637EB" w:rsidRDefault="006637EB" w:rsidP="006637EB">
      <w:pPr>
        <w:autoSpaceDE w:val="0"/>
        <w:autoSpaceDN w:val="0"/>
        <w:adjustRightInd w:val="0"/>
        <w:spacing w:after="0" w:line="240" w:lineRule="auto"/>
        <w:jc w:val="both"/>
        <w:rPr>
          <w:sz w:val="24"/>
          <w:szCs w:val="24"/>
        </w:rPr>
      </w:pPr>
      <w:r w:rsidRPr="006637EB">
        <w:rPr>
          <w:sz w:val="24"/>
          <w:szCs w:val="24"/>
        </w:rPr>
        <w:t xml:space="preserve">Tome u prilog  govore i podaci o predloženim kandidatima za lokalne izbore, koji su održani u oktobru 2016. godine. Političke partije su ispoštovale zakonsku obavezu pri formiranju kandidatskih listi (u pravilu na svim listama je zastupljeno 40% žena). Međutim, kako ne postoji izričita zakonska obaveza kandidovanja manje zastupljenog spola za načelnike/gradonačelnike, u praksi se dogodilo da od ukupno 417 kandidata za općinske načelnike ili gradonačelnike, kandidovalo se samo 26 žena, odnosno 6,2%. Stoga i ne čudi da je nakon provedenih lokalnih izbora izabrano samo 6 načelnica općina od 142 jedinice lokalne samouprave u BiH.   </w:t>
      </w:r>
    </w:p>
    <w:p w:rsidR="006637EB" w:rsidRPr="006637EB" w:rsidRDefault="006637EB" w:rsidP="006637EB">
      <w:pPr>
        <w:autoSpaceDE w:val="0"/>
        <w:autoSpaceDN w:val="0"/>
        <w:adjustRightInd w:val="0"/>
        <w:spacing w:after="0" w:line="240" w:lineRule="auto"/>
        <w:jc w:val="both"/>
        <w:rPr>
          <w:sz w:val="24"/>
          <w:szCs w:val="24"/>
        </w:rPr>
      </w:pPr>
    </w:p>
    <w:p w:rsidR="006637EB" w:rsidRPr="008A5DDC" w:rsidRDefault="008A5DDC" w:rsidP="006637EB">
      <w:pPr>
        <w:autoSpaceDE w:val="0"/>
        <w:autoSpaceDN w:val="0"/>
        <w:adjustRightInd w:val="0"/>
        <w:spacing w:after="0" w:line="240" w:lineRule="auto"/>
        <w:jc w:val="both"/>
        <w:rPr>
          <w:b/>
          <w:sz w:val="24"/>
          <w:szCs w:val="24"/>
        </w:rPr>
      </w:pPr>
      <w:r w:rsidRPr="008A5DDC">
        <w:rPr>
          <w:b/>
          <w:sz w:val="24"/>
          <w:szCs w:val="24"/>
        </w:rPr>
        <w:t xml:space="preserve">MARGINALIZIRANJE ŽENA U POLITIČKIM STRANKAMA </w:t>
      </w:r>
    </w:p>
    <w:p w:rsidR="008A5DDC" w:rsidRPr="006637EB" w:rsidRDefault="008A5DDC" w:rsidP="006637EB">
      <w:pPr>
        <w:autoSpaceDE w:val="0"/>
        <w:autoSpaceDN w:val="0"/>
        <w:adjustRightInd w:val="0"/>
        <w:spacing w:after="0" w:line="240" w:lineRule="auto"/>
        <w:jc w:val="both"/>
        <w:rPr>
          <w:sz w:val="24"/>
          <w:szCs w:val="24"/>
        </w:rPr>
      </w:pPr>
    </w:p>
    <w:p w:rsidR="006637EB" w:rsidRDefault="006637EB" w:rsidP="006637EB">
      <w:pPr>
        <w:autoSpaceDE w:val="0"/>
        <w:autoSpaceDN w:val="0"/>
        <w:adjustRightInd w:val="0"/>
        <w:spacing w:after="0" w:line="240" w:lineRule="auto"/>
        <w:jc w:val="both"/>
        <w:rPr>
          <w:sz w:val="24"/>
          <w:szCs w:val="24"/>
        </w:rPr>
      </w:pPr>
      <w:r w:rsidRPr="006637EB">
        <w:rPr>
          <w:sz w:val="24"/>
          <w:szCs w:val="24"/>
        </w:rPr>
        <w:t xml:space="preserve">Primarna odgovornost za povećanje političke participacije žena je na političkim strankama. </w:t>
      </w:r>
    </w:p>
    <w:p w:rsidR="008A5DDC" w:rsidRPr="006637EB" w:rsidRDefault="008A5DDC" w:rsidP="006637EB">
      <w:pPr>
        <w:autoSpaceDE w:val="0"/>
        <w:autoSpaceDN w:val="0"/>
        <w:adjustRightInd w:val="0"/>
        <w:spacing w:after="0" w:line="240" w:lineRule="auto"/>
        <w:jc w:val="both"/>
        <w:rPr>
          <w:sz w:val="24"/>
          <w:szCs w:val="24"/>
        </w:rPr>
      </w:pPr>
    </w:p>
    <w:p w:rsidR="006637EB" w:rsidRPr="006637EB" w:rsidRDefault="006637EB" w:rsidP="006637EB">
      <w:pPr>
        <w:autoSpaceDE w:val="0"/>
        <w:autoSpaceDN w:val="0"/>
        <w:adjustRightInd w:val="0"/>
        <w:spacing w:after="0" w:line="240" w:lineRule="auto"/>
        <w:jc w:val="both"/>
        <w:rPr>
          <w:sz w:val="24"/>
          <w:szCs w:val="24"/>
        </w:rPr>
      </w:pPr>
      <w:r w:rsidRPr="006637EB">
        <w:rPr>
          <w:sz w:val="24"/>
          <w:szCs w:val="24"/>
        </w:rPr>
        <w:lastRenderedPageBreak/>
        <w:t xml:space="preserve"> „Važeći Zakoni o političkim organizacijama nikada nisu usklađeni sa Zakonom o ravnopravnosti spolova, koji za njih predstavlja lex specialis. Unatoč činjenici da Zakoni nisu usklađeni, političke stranke su bile obavezne uskladiti svoje statute i druge akte sa ZoRS, što ni jedna od posmatranih političkih stranaka nije učinila. </w:t>
      </w:r>
    </w:p>
    <w:p w:rsidR="006637EB" w:rsidRPr="006637EB" w:rsidRDefault="006637EB" w:rsidP="006637EB">
      <w:pPr>
        <w:autoSpaceDE w:val="0"/>
        <w:autoSpaceDN w:val="0"/>
        <w:adjustRightInd w:val="0"/>
        <w:spacing w:after="0" w:line="240" w:lineRule="auto"/>
        <w:jc w:val="both"/>
        <w:rPr>
          <w:sz w:val="24"/>
          <w:szCs w:val="24"/>
        </w:rPr>
      </w:pPr>
    </w:p>
    <w:p w:rsidR="006637EB" w:rsidRPr="006637EB" w:rsidRDefault="006637EB" w:rsidP="006637EB">
      <w:pPr>
        <w:autoSpaceDE w:val="0"/>
        <w:autoSpaceDN w:val="0"/>
        <w:adjustRightInd w:val="0"/>
        <w:spacing w:after="0" w:line="240" w:lineRule="auto"/>
        <w:jc w:val="both"/>
        <w:rPr>
          <w:sz w:val="24"/>
          <w:szCs w:val="24"/>
        </w:rPr>
      </w:pPr>
      <w:r w:rsidRPr="006637EB">
        <w:rPr>
          <w:sz w:val="24"/>
          <w:szCs w:val="24"/>
        </w:rPr>
        <w:t>Svemu ovome snažno doprinosi generalni stav da je sve što se dešava unutar stranke njihova interna stvar i da se u to se društvo ne treba miješati. Međustranački odnosi, uticaji, način donošenja odluka, zastupljenost žena u vrhovima stranačkih tijela, odluke o pozicioniranju žena na izbornim listama i kompenzacijskim listama donose se netransparentno i uglavnom u vrlo uskom, zatvorenom krugu  okupljenom oko lidera partije. Istovremeno, političke stranke se gotovo isključivo finansira</w:t>
      </w:r>
      <w:r>
        <w:rPr>
          <w:sz w:val="24"/>
          <w:szCs w:val="24"/>
        </w:rPr>
        <w:t>ju iz sredstava javnih budžeta,</w:t>
      </w:r>
      <w:r w:rsidR="008409B6">
        <w:rPr>
          <w:rStyle w:val="FootnoteReference"/>
          <w:sz w:val="24"/>
          <w:szCs w:val="24"/>
        </w:rPr>
        <w:footnoteReference w:id="9"/>
      </w:r>
      <w:r w:rsidRPr="006637EB">
        <w:rPr>
          <w:sz w:val="24"/>
          <w:szCs w:val="24"/>
        </w:rPr>
        <w:t xml:space="preserve"> koja su izuzetno visoka, kada se ima u vidu izuzetno teška finansijsko-ekonomska situacija u BiH.  Tako je za proteklih šest godina iz svih budžeta u BiH političkim strankama i</w:t>
      </w:r>
      <w:r w:rsidR="008409B6">
        <w:rPr>
          <w:sz w:val="24"/>
          <w:szCs w:val="24"/>
        </w:rPr>
        <w:t>splaćeno ukupno 115 miliona KM.</w:t>
      </w:r>
      <w:r w:rsidR="008409B6">
        <w:rPr>
          <w:rStyle w:val="FootnoteReference"/>
          <w:sz w:val="24"/>
          <w:szCs w:val="24"/>
        </w:rPr>
        <w:footnoteReference w:id="10"/>
      </w:r>
    </w:p>
    <w:p w:rsidR="006637EB" w:rsidRPr="006637EB" w:rsidRDefault="006637EB" w:rsidP="006637EB">
      <w:pPr>
        <w:autoSpaceDE w:val="0"/>
        <w:autoSpaceDN w:val="0"/>
        <w:adjustRightInd w:val="0"/>
        <w:spacing w:after="0" w:line="240" w:lineRule="auto"/>
        <w:jc w:val="both"/>
        <w:rPr>
          <w:sz w:val="24"/>
          <w:szCs w:val="24"/>
        </w:rPr>
      </w:pPr>
    </w:p>
    <w:p w:rsidR="006637EB" w:rsidRPr="006637EB" w:rsidRDefault="006637EB" w:rsidP="006637EB">
      <w:pPr>
        <w:autoSpaceDE w:val="0"/>
        <w:autoSpaceDN w:val="0"/>
        <w:adjustRightInd w:val="0"/>
        <w:spacing w:after="0" w:line="240" w:lineRule="auto"/>
        <w:jc w:val="both"/>
        <w:rPr>
          <w:sz w:val="24"/>
          <w:szCs w:val="24"/>
        </w:rPr>
      </w:pPr>
      <w:r w:rsidRPr="006637EB">
        <w:rPr>
          <w:sz w:val="24"/>
          <w:szCs w:val="24"/>
        </w:rPr>
        <w:t>Zastupljenost žena u brojnijim stranačkim tijelima kao što su predsjedništvo i glavni/središnji odbor otprilike je ista kao zastupljenost u parlamentima tj. kreće se od 10 do 30%, dok su u užim rukovodstvima stranaka žene zastupljene u procentu do 15%. Tako recimo od 7 političkih stranaka koje su parlamentarne na većini nivoa vlasti, niti jedna žena nije predsjednica stranke. Dvije stranke nemaju ni potpredsjednicu, dok 5 stra</w:t>
      </w:r>
      <w:r w:rsidR="008409B6">
        <w:rPr>
          <w:sz w:val="24"/>
          <w:szCs w:val="24"/>
        </w:rPr>
        <w:t>naka ima jednu potpredsjednicu.</w:t>
      </w:r>
      <w:r w:rsidR="008409B6">
        <w:rPr>
          <w:rStyle w:val="FootnoteReference"/>
          <w:sz w:val="24"/>
          <w:szCs w:val="24"/>
        </w:rPr>
        <w:footnoteReference w:id="11"/>
      </w:r>
    </w:p>
    <w:p w:rsidR="006637EB" w:rsidRPr="006637EB" w:rsidRDefault="006637EB" w:rsidP="006637EB">
      <w:pPr>
        <w:autoSpaceDE w:val="0"/>
        <w:autoSpaceDN w:val="0"/>
        <w:adjustRightInd w:val="0"/>
        <w:spacing w:after="0" w:line="240" w:lineRule="auto"/>
        <w:jc w:val="both"/>
        <w:rPr>
          <w:sz w:val="24"/>
          <w:szCs w:val="24"/>
        </w:rPr>
      </w:pPr>
    </w:p>
    <w:p w:rsidR="006637EB" w:rsidRDefault="006637EB" w:rsidP="006637EB">
      <w:pPr>
        <w:autoSpaceDE w:val="0"/>
        <w:autoSpaceDN w:val="0"/>
        <w:adjustRightInd w:val="0"/>
        <w:spacing w:after="0" w:line="240" w:lineRule="auto"/>
        <w:jc w:val="both"/>
        <w:rPr>
          <w:sz w:val="24"/>
          <w:szCs w:val="24"/>
        </w:rPr>
      </w:pPr>
      <w:r w:rsidRPr="006637EB">
        <w:rPr>
          <w:sz w:val="24"/>
          <w:szCs w:val="24"/>
        </w:rPr>
        <w:t xml:space="preserve">Za žene su rezervisana uglavnom druga mjesta na izbornim listama, žena nositeljica stranačkih listi skoro da uopšte nema, a na čelu kompenzacijskih listi dominiraju muškarci. Ne treba zanemariti činjenicu da je nedostatak podrške kolega unutar stranaka, koji uglavnom i sami smatraju da ženama nije mjesto u politici i koji uključivanje žena vide samo kao puko formalno ispunjavanje zakonske kvote, u direktnoj vezi s nedovoljnim brojem žena na pozicijama zakonodavne i izvršne vlasti. </w:t>
      </w:r>
    </w:p>
    <w:p w:rsidR="00C665DE" w:rsidRPr="006637EB" w:rsidRDefault="00C665DE" w:rsidP="006637EB">
      <w:pPr>
        <w:autoSpaceDE w:val="0"/>
        <w:autoSpaceDN w:val="0"/>
        <w:adjustRightInd w:val="0"/>
        <w:spacing w:after="0" w:line="240" w:lineRule="auto"/>
        <w:jc w:val="both"/>
        <w:rPr>
          <w:sz w:val="24"/>
          <w:szCs w:val="24"/>
        </w:rPr>
      </w:pPr>
    </w:p>
    <w:p w:rsidR="006637EB" w:rsidRPr="006637EB" w:rsidRDefault="006637EB" w:rsidP="006637EB">
      <w:pPr>
        <w:autoSpaceDE w:val="0"/>
        <w:autoSpaceDN w:val="0"/>
        <w:adjustRightInd w:val="0"/>
        <w:spacing w:after="0" w:line="240" w:lineRule="auto"/>
        <w:jc w:val="both"/>
        <w:rPr>
          <w:sz w:val="24"/>
          <w:szCs w:val="24"/>
        </w:rPr>
      </w:pPr>
      <w:r w:rsidRPr="006637EB">
        <w:rPr>
          <w:sz w:val="24"/>
          <w:szCs w:val="24"/>
        </w:rPr>
        <w:t>Kada se gleda ukupan broj kandidatskih listi (732 na Opštim izborima 2014. godine) na svakoj desetoj kandidatskoj listi nositeljica liste bila je žena (oko 10%). To je pravi dokaz odnosa političkih subjekata spram žena ali d</w:t>
      </w:r>
      <w:r w:rsidR="008409B6">
        <w:rPr>
          <w:sz w:val="24"/>
          <w:szCs w:val="24"/>
        </w:rPr>
        <w:t>onekle i njihovog licemjerstva.</w:t>
      </w:r>
      <w:r w:rsidR="008409B6">
        <w:rPr>
          <w:rStyle w:val="FootnoteReference"/>
          <w:sz w:val="24"/>
          <w:szCs w:val="24"/>
        </w:rPr>
        <w:footnoteReference w:id="12"/>
      </w:r>
    </w:p>
    <w:p w:rsidR="006637EB" w:rsidRPr="006637EB" w:rsidRDefault="006637EB" w:rsidP="006637EB">
      <w:pPr>
        <w:autoSpaceDE w:val="0"/>
        <w:autoSpaceDN w:val="0"/>
        <w:adjustRightInd w:val="0"/>
        <w:spacing w:after="0" w:line="240" w:lineRule="auto"/>
        <w:jc w:val="both"/>
        <w:rPr>
          <w:sz w:val="24"/>
          <w:szCs w:val="24"/>
        </w:rPr>
      </w:pPr>
    </w:p>
    <w:p w:rsidR="006637EB" w:rsidRPr="006637EB" w:rsidRDefault="006637EB" w:rsidP="006637EB">
      <w:pPr>
        <w:autoSpaceDE w:val="0"/>
        <w:autoSpaceDN w:val="0"/>
        <w:adjustRightInd w:val="0"/>
        <w:spacing w:after="0" w:line="240" w:lineRule="auto"/>
        <w:jc w:val="both"/>
        <w:rPr>
          <w:sz w:val="24"/>
          <w:szCs w:val="24"/>
        </w:rPr>
      </w:pPr>
      <w:r w:rsidRPr="006637EB">
        <w:rPr>
          <w:sz w:val="24"/>
          <w:szCs w:val="24"/>
        </w:rPr>
        <w:t>Činjenica je da se žene u političkim partijama uglavnom organizuju i djeluju u okviru ženskih foruma ili ogranaka i bave se tzv. „ženskim pitanjima“, kao što su pitanja porodiljske zaštite i naknade, prava djece, osoba s invaliditetom, socijalne zaštite ugroženih kategorija stanovništva, itd. Ovi forumi nemaju nikakav stvarni uticaj unutar političkih partija, niti učestvuju u donošenju bilo kakvih važnih odluka i uglavnom služe za  stvaranje privida ravnopravnog učešća žena u radu političkih stranaka.</w:t>
      </w:r>
    </w:p>
    <w:p w:rsidR="006637EB" w:rsidRPr="006637EB" w:rsidRDefault="006637EB" w:rsidP="006637EB">
      <w:pPr>
        <w:autoSpaceDE w:val="0"/>
        <w:autoSpaceDN w:val="0"/>
        <w:adjustRightInd w:val="0"/>
        <w:spacing w:after="0" w:line="240" w:lineRule="auto"/>
        <w:jc w:val="both"/>
        <w:rPr>
          <w:sz w:val="24"/>
          <w:szCs w:val="24"/>
        </w:rPr>
      </w:pPr>
    </w:p>
    <w:p w:rsidR="006637EB" w:rsidRPr="006637EB" w:rsidRDefault="006637EB" w:rsidP="006637EB">
      <w:pPr>
        <w:autoSpaceDE w:val="0"/>
        <w:autoSpaceDN w:val="0"/>
        <w:adjustRightInd w:val="0"/>
        <w:spacing w:after="0" w:line="240" w:lineRule="auto"/>
        <w:jc w:val="both"/>
        <w:rPr>
          <w:sz w:val="24"/>
          <w:szCs w:val="24"/>
        </w:rPr>
      </w:pPr>
      <w:r w:rsidRPr="006637EB">
        <w:rPr>
          <w:sz w:val="24"/>
          <w:szCs w:val="24"/>
        </w:rPr>
        <w:t xml:space="preserve"> „Odgovorno tvrdim da se žena mora dokazivati deset puta više nego neki muškarci, a naročito ako se to odnosi na politiku. Naš mentalitet je takav, a mnoge političke stranke to </w:t>
      </w:r>
      <w:r w:rsidRPr="006637EB">
        <w:rPr>
          <w:sz w:val="24"/>
          <w:szCs w:val="24"/>
        </w:rPr>
        <w:lastRenderedPageBreak/>
        <w:t>koriste samo zbog zakonskih okvira, da žene na listama budu samo rad</w:t>
      </w:r>
      <w:r w:rsidR="008409B6">
        <w:rPr>
          <w:sz w:val="24"/>
          <w:szCs w:val="24"/>
        </w:rPr>
        <w:t>i popunjavanja obavezne kvote“.</w:t>
      </w:r>
      <w:r w:rsidR="008409B6">
        <w:rPr>
          <w:rStyle w:val="FootnoteReference"/>
          <w:sz w:val="24"/>
          <w:szCs w:val="24"/>
        </w:rPr>
        <w:footnoteReference w:id="13"/>
      </w:r>
    </w:p>
    <w:p w:rsidR="006637EB" w:rsidRPr="006637EB" w:rsidRDefault="006637EB" w:rsidP="006637EB">
      <w:pPr>
        <w:autoSpaceDE w:val="0"/>
        <w:autoSpaceDN w:val="0"/>
        <w:adjustRightInd w:val="0"/>
        <w:spacing w:after="0" w:line="240" w:lineRule="auto"/>
        <w:jc w:val="both"/>
        <w:rPr>
          <w:sz w:val="24"/>
          <w:szCs w:val="24"/>
        </w:rPr>
      </w:pPr>
    </w:p>
    <w:p w:rsidR="006637EB" w:rsidRPr="006637EB" w:rsidRDefault="006637EB" w:rsidP="006637EB">
      <w:pPr>
        <w:autoSpaceDE w:val="0"/>
        <w:autoSpaceDN w:val="0"/>
        <w:adjustRightInd w:val="0"/>
        <w:spacing w:after="0" w:line="240" w:lineRule="auto"/>
        <w:jc w:val="both"/>
        <w:rPr>
          <w:sz w:val="24"/>
          <w:szCs w:val="24"/>
        </w:rPr>
      </w:pPr>
      <w:r w:rsidRPr="006637EB">
        <w:rPr>
          <w:sz w:val="24"/>
          <w:szCs w:val="24"/>
        </w:rPr>
        <w:t>Političke partije nisu i ne mogu biti izuzete iz obaveze uspostavljanja rodne ravnopravnosti. O ovom pitanju potrebno je otvoriti razgovor i konačno postaviti jasan zahtjev prema političkim partijama da su obavezne usk</w:t>
      </w:r>
      <w:r w:rsidR="008409B6">
        <w:rPr>
          <w:sz w:val="24"/>
          <w:szCs w:val="24"/>
        </w:rPr>
        <w:t>laditi svoja dokumenta sa ZoRS.</w:t>
      </w:r>
      <w:r w:rsidR="008409B6">
        <w:rPr>
          <w:rStyle w:val="FootnoteReference"/>
          <w:sz w:val="24"/>
          <w:szCs w:val="24"/>
        </w:rPr>
        <w:footnoteReference w:id="14"/>
      </w:r>
      <w:r w:rsidRPr="006637EB">
        <w:rPr>
          <w:sz w:val="24"/>
          <w:szCs w:val="24"/>
        </w:rPr>
        <w:t xml:space="preserve"> Međutim, pored ovog neophodnog formalnog usklađivanja svih stranačkih dokumenata sa ZoRS, još je možda važnije uspostaviti instrumente koji će osigurati praktičnu primjenu ovoga u praksi. </w:t>
      </w:r>
    </w:p>
    <w:p w:rsidR="006637EB" w:rsidRPr="006637EB" w:rsidRDefault="006637EB" w:rsidP="006637EB">
      <w:pPr>
        <w:autoSpaceDE w:val="0"/>
        <w:autoSpaceDN w:val="0"/>
        <w:adjustRightInd w:val="0"/>
        <w:spacing w:after="0" w:line="240" w:lineRule="auto"/>
        <w:jc w:val="both"/>
        <w:rPr>
          <w:sz w:val="24"/>
          <w:szCs w:val="24"/>
        </w:rPr>
      </w:pPr>
    </w:p>
    <w:p w:rsidR="006637EB" w:rsidRPr="006637EB" w:rsidRDefault="006637EB" w:rsidP="006637EB">
      <w:pPr>
        <w:autoSpaceDE w:val="0"/>
        <w:autoSpaceDN w:val="0"/>
        <w:adjustRightInd w:val="0"/>
        <w:spacing w:after="0" w:line="240" w:lineRule="auto"/>
        <w:jc w:val="both"/>
        <w:rPr>
          <w:sz w:val="24"/>
          <w:szCs w:val="24"/>
        </w:rPr>
      </w:pPr>
      <w:r w:rsidRPr="006637EB">
        <w:rPr>
          <w:sz w:val="24"/>
          <w:szCs w:val="24"/>
        </w:rPr>
        <w:t>Za sada stranke se pitanjima rodne ravnopravnosti bave kroz dokumente uglavnom u smislu pitanja ljudskih prava i  diskriminacije, bez obaveznog uspostavljanja ravnopravnog učešća žena u svim stranačkim tijelima,</w:t>
      </w:r>
      <w:r w:rsidR="008409B6">
        <w:rPr>
          <w:rStyle w:val="FootnoteReference"/>
          <w:sz w:val="24"/>
          <w:szCs w:val="24"/>
        </w:rPr>
        <w:footnoteReference w:id="15"/>
      </w:r>
      <w:r w:rsidRPr="006637EB">
        <w:rPr>
          <w:sz w:val="24"/>
          <w:szCs w:val="24"/>
        </w:rPr>
        <w:t xml:space="preserve"> a odsustvo kazni za ovakvo ponašanje političkih stranaka ovaj problem samo pojačava. Model žene kao uspješne i uticajne liderice, a naročito političarke ne postoji niti se promoviše na bilo koji način. Štaviše, u medijima, žene političarke se vrlo kritički analiziraju u svakom smislu, vrlo često od izgleda, načina života ili porodičnog statusa, sposobnosti i kvaliteta, stručnosti, i</w:t>
      </w:r>
      <w:r w:rsidR="008409B6">
        <w:rPr>
          <w:sz w:val="24"/>
          <w:szCs w:val="24"/>
        </w:rPr>
        <w:t>td.</w:t>
      </w:r>
      <w:r w:rsidR="008409B6">
        <w:rPr>
          <w:rStyle w:val="FootnoteReference"/>
          <w:sz w:val="24"/>
          <w:szCs w:val="24"/>
        </w:rPr>
        <w:footnoteReference w:id="16"/>
      </w:r>
      <w:r w:rsidRPr="006637EB">
        <w:rPr>
          <w:sz w:val="24"/>
          <w:szCs w:val="24"/>
        </w:rPr>
        <w:t xml:space="preserve"> </w:t>
      </w:r>
    </w:p>
    <w:p w:rsidR="006637EB" w:rsidRPr="006637EB" w:rsidRDefault="006637EB" w:rsidP="006637EB">
      <w:pPr>
        <w:autoSpaceDE w:val="0"/>
        <w:autoSpaceDN w:val="0"/>
        <w:adjustRightInd w:val="0"/>
        <w:spacing w:after="0" w:line="240" w:lineRule="auto"/>
        <w:jc w:val="both"/>
        <w:rPr>
          <w:sz w:val="24"/>
          <w:szCs w:val="24"/>
        </w:rPr>
      </w:pPr>
    </w:p>
    <w:p w:rsidR="006637EB" w:rsidRPr="006637EB" w:rsidRDefault="006637EB" w:rsidP="006637EB">
      <w:pPr>
        <w:autoSpaceDE w:val="0"/>
        <w:autoSpaceDN w:val="0"/>
        <w:adjustRightInd w:val="0"/>
        <w:spacing w:after="0" w:line="240" w:lineRule="auto"/>
        <w:jc w:val="both"/>
        <w:rPr>
          <w:sz w:val="24"/>
          <w:szCs w:val="24"/>
        </w:rPr>
      </w:pPr>
      <w:r w:rsidRPr="006637EB">
        <w:rPr>
          <w:sz w:val="24"/>
          <w:szCs w:val="24"/>
        </w:rPr>
        <w:t>Političke stranke trebaju svoje programe učiniti alatima za osnaživanje žena, osigurati da se glasovi žena čuju unutar i van stranke i tako obezbijediti da žene imaju podjednaku šansu da budu izabrane, a ne kao što je danas slučaj, da samo predstavljaju puko brojčano zadovoljavanje kvote na listama za izbor. Ovakav odnos političkih stranaka prema ženama direktno utječe na podzastupljenosti žena i u organima javne uprave, kao i na drugim pozicijama moći i odlučivanja.</w:t>
      </w:r>
    </w:p>
    <w:p w:rsidR="006637EB" w:rsidRPr="006637EB" w:rsidRDefault="006637EB" w:rsidP="006637EB">
      <w:pPr>
        <w:autoSpaceDE w:val="0"/>
        <w:autoSpaceDN w:val="0"/>
        <w:adjustRightInd w:val="0"/>
        <w:spacing w:after="0" w:line="240" w:lineRule="auto"/>
        <w:jc w:val="both"/>
        <w:rPr>
          <w:sz w:val="24"/>
          <w:szCs w:val="24"/>
        </w:rPr>
      </w:pPr>
    </w:p>
    <w:p w:rsidR="006637EB" w:rsidRPr="006637EB" w:rsidRDefault="006637EB" w:rsidP="006637EB">
      <w:pPr>
        <w:autoSpaceDE w:val="0"/>
        <w:autoSpaceDN w:val="0"/>
        <w:adjustRightInd w:val="0"/>
        <w:spacing w:after="0" w:line="240" w:lineRule="auto"/>
        <w:jc w:val="both"/>
        <w:rPr>
          <w:sz w:val="24"/>
          <w:szCs w:val="24"/>
        </w:rPr>
      </w:pPr>
      <w:r w:rsidRPr="006637EB">
        <w:rPr>
          <w:sz w:val="24"/>
          <w:szCs w:val="24"/>
        </w:rPr>
        <w:t>Izraženi i pretjerani uticaj političkih stranaka ne dozvoljava depolitizaciju, departizaciju i profesionalizaciju javne uprave, pa je nivo zastupljenosti žena na ovim pozicijama izraz dominantne unutarstranačke političke kulture, a manje posljedica izostanka interesa žena za javne funkcije. Zatvorenost političkih stranaka spram masovnijeg učešća žena na vlastitim unutarstranačkim pozicijama odlučivanja, generira istu takvu pr</w:t>
      </w:r>
      <w:r w:rsidR="008409B6">
        <w:rPr>
          <w:sz w:val="24"/>
          <w:szCs w:val="24"/>
        </w:rPr>
        <w:t>aksu na nivou političke vlasti.</w:t>
      </w:r>
      <w:r w:rsidR="008409B6">
        <w:rPr>
          <w:rStyle w:val="FootnoteReference"/>
          <w:sz w:val="24"/>
          <w:szCs w:val="24"/>
        </w:rPr>
        <w:footnoteReference w:id="17"/>
      </w:r>
    </w:p>
    <w:p w:rsidR="006637EB" w:rsidRPr="006637EB" w:rsidRDefault="006637EB" w:rsidP="006637EB">
      <w:pPr>
        <w:autoSpaceDE w:val="0"/>
        <w:autoSpaceDN w:val="0"/>
        <w:adjustRightInd w:val="0"/>
        <w:spacing w:after="0" w:line="240" w:lineRule="auto"/>
        <w:jc w:val="both"/>
        <w:rPr>
          <w:sz w:val="24"/>
          <w:szCs w:val="24"/>
        </w:rPr>
      </w:pPr>
    </w:p>
    <w:p w:rsidR="006637EB" w:rsidRPr="006637EB" w:rsidRDefault="006637EB" w:rsidP="006637EB">
      <w:pPr>
        <w:autoSpaceDE w:val="0"/>
        <w:autoSpaceDN w:val="0"/>
        <w:adjustRightInd w:val="0"/>
        <w:spacing w:after="0" w:line="240" w:lineRule="auto"/>
        <w:jc w:val="both"/>
        <w:rPr>
          <w:sz w:val="24"/>
          <w:szCs w:val="24"/>
        </w:rPr>
      </w:pPr>
      <w:r w:rsidRPr="006637EB">
        <w:rPr>
          <w:sz w:val="24"/>
          <w:szCs w:val="24"/>
        </w:rPr>
        <w:t xml:space="preserve">Vijeće ministara BiH usvojilo je Gender Akcioni plan BiH za razdoblje 2013 – 2017. godine u kojem se, između ostalog, navodi da je neophodno da svi akteri društva učestvuju i doprinose  afirmaciji žena kao ravnopravnih nositeljica različitih političkih funkcija, na svim </w:t>
      </w:r>
      <w:r w:rsidRPr="006637EB">
        <w:rPr>
          <w:sz w:val="24"/>
          <w:szCs w:val="24"/>
        </w:rPr>
        <w:lastRenderedPageBreak/>
        <w:t>nivoima vlasti što</w:t>
      </w:r>
      <w:r w:rsidR="008409B6">
        <w:rPr>
          <w:sz w:val="24"/>
          <w:szCs w:val="24"/>
        </w:rPr>
        <w:t xml:space="preserve"> uključuje i političke stranke.</w:t>
      </w:r>
      <w:r w:rsidR="008409B6">
        <w:rPr>
          <w:rStyle w:val="FootnoteReference"/>
          <w:sz w:val="24"/>
          <w:szCs w:val="24"/>
        </w:rPr>
        <w:footnoteReference w:id="18"/>
      </w:r>
      <w:r w:rsidRPr="006637EB">
        <w:rPr>
          <w:sz w:val="24"/>
          <w:szCs w:val="24"/>
        </w:rPr>
        <w:t xml:space="preserve"> Problem je što ni jedna od predloženih mjera u ovom Akcionom planu ne propisuje obavezu za političke stranke da svoje interne dokumente usklade sa odredbama ZoRS-a kao prvi i osnovni korak ka ravnopravnosti. Tako je Agencija za ravnopravnost spolova BiH, u saradnji s brojnim partnerima, posebno Misijom OSCE-a u BiH, pripremila </w:t>
      </w:r>
      <w:r w:rsidRPr="00C665DE">
        <w:rPr>
          <w:i/>
          <w:sz w:val="24"/>
          <w:szCs w:val="24"/>
        </w:rPr>
        <w:t>„Izjavu o opredijeljenosti političkih partija za ravnopravnost spolova“</w:t>
      </w:r>
      <w:r w:rsidRPr="006637EB">
        <w:rPr>
          <w:sz w:val="24"/>
          <w:szCs w:val="24"/>
        </w:rPr>
        <w:t xml:space="preserve"> koja definira osnovne pretpostavke za rad političkih partija po pi</w:t>
      </w:r>
      <w:r w:rsidR="008409B6">
        <w:rPr>
          <w:sz w:val="24"/>
          <w:szCs w:val="24"/>
        </w:rPr>
        <w:t>tanjima ravnopravnosti spolova.</w:t>
      </w:r>
      <w:r w:rsidR="008409B6">
        <w:rPr>
          <w:rStyle w:val="FootnoteReference"/>
          <w:sz w:val="24"/>
          <w:szCs w:val="24"/>
        </w:rPr>
        <w:footnoteReference w:id="19"/>
      </w:r>
      <w:r w:rsidRPr="006637EB">
        <w:rPr>
          <w:sz w:val="24"/>
          <w:szCs w:val="24"/>
        </w:rPr>
        <w:t xml:space="preserve"> Juna 2014. predstavljene su političke partije koje s</w:t>
      </w:r>
      <w:r w:rsidR="008409B6">
        <w:rPr>
          <w:sz w:val="24"/>
          <w:szCs w:val="24"/>
        </w:rPr>
        <w:t>u među prvima potpisale izjavu.</w:t>
      </w:r>
      <w:r w:rsidR="008409B6">
        <w:rPr>
          <w:rStyle w:val="FootnoteReference"/>
          <w:sz w:val="24"/>
          <w:szCs w:val="24"/>
        </w:rPr>
        <w:footnoteReference w:id="20"/>
      </w:r>
    </w:p>
    <w:p w:rsidR="006637EB" w:rsidRPr="006637EB" w:rsidRDefault="006637EB" w:rsidP="006637EB">
      <w:pPr>
        <w:autoSpaceDE w:val="0"/>
        <w:autoSpaceDN w:val="0"/>
        <w:adjustRightInd w:val="0"/>
        <w:spacing w:after="0" w:line="240" w:lineRule="auto"/>
        <w:jc w:val="both"/>
        <w:rPr>
          <w:sz w:val="24"/>
          <w:szCs w:val="24"/>
        </w:rPr>
      </w:pPr>
    </w:p>
    <w:p w:rsidR="00AE61B4" w:rsidRDefault="006637EB" w:rsidP="006637EB">
      <w:pPr>
        <w:autoSpaceDE w:val="0"/>
        <w:autoSpaceDN w:val="0"/>
        <w:adjustRightInd w:val="0"/>
        <w:spacing w:after="0" w:line="240" w:lineRule="auto"/>
        <w:jc w:val="both"/>
        <w:rPr>
          <w:sz w:val="24"/>
          <w:szCs w:val="24"/>
        </w:rPr>
      </w:pPr>
      <w:r w:rsidRPr="006637EB">
        <w:rPr>
          <w:sz w:val="24"/>
          <w:szCs w:val="24"/>
        </w:rPr>
        <w:t xml:space="preserve">Dobar zakonodavni okvir za rodnu ravnopravnost, uspostavljeni institucionalni mehanizmi kako na državnom, tako i na entitetskom nivou, brojne Komisije za ravnopravnost spolova pri parlamentima i skupštinama na gotovo svim nivoima vlasti koji kontinuirano djeluju međusobno ili u saradnji i uz podršku međunarodnih aktera i domaćih OCD uz obilna donatorska sredstva, nisu stvarno i praktično doprinijela jačanju pozicije žena u političkim partijama niti većem broju žena na pozicijama izvršne i zakonodavne vlasti ili na mjestima ekonomskog odlučivanja. </w:t>
      </w:r>
      <w:r w:rsidR="00D53988" w:rsidRPr="00D53988">
        <w:rPr>
          <w:sz w:val="24"/>
          <w:szCs w:val="24"/>
        </w:rPr>
        <w:t xml:space="preserve"> </w:t>
      </w:r>
    </w:p>
    <w:p w:rsidR="00D53988" w:rsidRDefault="00D53988" w:rsidP="00D53988">
      <w:pPr>
        <w:autoSpaceDE w:val="0"/>
        <w:autoSpaceDN w:val="0"/>
        <w:adjustRightInd w:val="0"/>
        <w:spacing w:after="0" w:line="240" w:lineRule="auto"/>
        <w:jc w:val="both"/>
        <w:rPr>
          <w:sz w:val="24"/>
          <w:szCs w:val="24"/>
        </w:rPr>
      </w:pPr>
    </w:p>
    <w:p w:rsidR="004C00D0" w:rsidRPr="008854CD" w:rsidRDefault="00AD7BF9" w:rsidP="004C00D0">
      <w:pPr>
        <w:spacing w:after="0" w:line="240" w:lineRule="auto"/>
        <w:jc w:val="both"/>
        <w:rPr>
          <w:b/>
          <w:color w:val="212121"/>
          <w:sz w:val="24"/>
          <w:szCs w:val="24"/>
        </w:rPr>
      </w:pPr>
      <w:r w:rsidRPr="00E411F1">
        <w:rPr>
          <w:b/>
          <w:color w:val="212121"/>
          <w:sz w:val="24"/>
          <w:szCs w:val="24"/>
        </w:rPr>
        <w:t>PREPORUKE</w:t>
      </w:r>
      <w:r w:rsidRPr="008854CD">
        <w:rPr>
          <w:b/>
          <w:color w:val="212121"/>
          <w:sz w:val="24"/>
          <w:szCs w:val="24"/>
        </w:rPr>
        <w:t xml:space="preserve"> </w:t>
      </w:r>
    </w:p>
    <w:p w:rsidR="004C00D0" w:rsidRPr="008854CD" w:rsidRDefault="004C00D0" w:rsidP="004C00D0">
      <w:pPr>
        <w:spacing w:after="0" w:line="240" w:lineRule="auto"/>
        <w:jc w:val="both"/>
        <w:rPr>
          <w:b/>
          <w:color w:val="212121"/>
          <w:sz w:val="24"/>
          <w:szCs w:val="24"/>
        </w:rPr>
      </w:pPr>
    </w:p>
    <w:p w:rsidR="006637EB" w:rsidRPr="006637EB" w:rsidRDefault="006637EB" w:rsidP="00AF003A">
      <w:pPr>
        <w:pStyle w:val="HTMLPreformatted"/>
        <w:numPr>
          <w:ilvl w:val="0"/>
          <w:numId w:val="11"/>
        </w:numPr>
        <w:shd w:val="clear" w:color="auto" w:fill="FFFFFF"/>
        <w:tabs>
          <w:tab w:val="left" w:pos="567"/>
        </w:tabs>
        <w:spacing w:after="120"/>
        <w:jc w:val="both"/>
        <w:rPr>
          <w:rFonts w:ascii="Calibri" w:hAnsi="Calibri"/>
          <w:sz w:val="24"/>
          <w:szCs w:val="24"/>
          <w:lang w:val="hr-BA"/>
        </w:rPr>
      </w:pPr>
      <w:r w:rsidRPr="006637EB">
        <w:rPr>
          <w:rFonts w:ascii="Calibri" w:hAnsi="Calibri"/>
          <w:sz w:val="24"/>
          <w:szCs w:val="24"/>
          <w:lang w:val="hr-BA"/>
        </w:rPr>
        <w:t>Izmjene Izbornog zakona BiH trebaju predvidjeti dodjeljivanje mandata manje zastupljenom spolu (npr. kroz dodjeljivanje mandata s kompenzacijskih listi) i tako osigurati sistem koji će, nezavisno od rasporeda glasova na listi, rezultirati izborom minimalno 40% žena u parlamentima.</w:t>
      </w:r>
    </w:p>
    <w:p w:rsidR="006637EB" w:rsidRPr="006637EB" w:rsidRDefault="006637EB" w:rsidP="00AF003A">
      <w:pPr>
        <w:pStyle w:val="HTMLPreformatted"/>
        <w:numPr>
          <w:ilvl w:val="0"/>
          <w:numId w:val="11"/>
        </w:numPr>
        <w:shd w:val="clear" w:color="auto" w:fill="FFFFFF"/>
        <w:tabs>
          <w:tab w:val="left" w:pos="567"/>
        </w:tabs>
        <w:spacing w:after="120"/>
        <w:jc w:val="both"/>
        <w:rPr>
          <w:rFonts w:ascii="Calibri" w:hAnsi="Calibri"/>
          <w:sz w:val="24"/>
          <w:szCs w:val="24"/>
          <w:lang w:val="hr-BA"/>
        </w:rPr>
      </w:pPr>
      <w:r w:rsidRPr="006637EB">
        <w:rPr>
          <w:rFonts w:ascii="Calibri" w:hAnsi="Calibri"/>
          <w:sz w:val="24"/>
          <w:szCs w:val="24"/>
          <w:lang w:val="hr-BA"/>
        </w:rPr>
        <w:t xml:space="preserve">Uskladiti Zakon o Vijeću ministara BiH, Zakon o radu Vlade FBiH i Zakon o radu Vlade RS sa ZoRS-a tako da potvrđivanje sastava Vlade nije moguće bez minimuma od 40% žena na ministarskim pozicijama; </w:t>
      </w:r>
    </w:p>
    <w:p w:rsidR="006637EB" w:rsidRPr="006637EB" w:rsidRDefault="006637EB" w:rsidP="00AF003A">
      <w:pPr>
        <w:pStyle w:val="HTMLPreformatted"/>
        <w:numPr>
          <w:ilvl w:val="0"/>
          <w:numId w:val="11"/>
        </w:numPr>
        <w:shd w:val="clear" w:color="auto" w:fill="FFFFFF"/>
        <w:tabs>
          <w:tab w:val="left" w:pos="567"/>
        </w:tabs>
        <w:spacing w:after="120"/>
        <w:jc w:val="both"/>
        <w:rPr>
          <w:rFonts w:ascii="Calibri" w:hAnsi="Calibri"/>
          <w:sz w:val="24"/>
          <w:szCs w:val="24"/>
          <w:lang w:val="hr-BA"/>
        </w:rPr>
      </w:pPr>
      <w:r w:rsidRPr="006637EB">
        <w:rPr>
          <w:rFonts w:ascii="Calibri" w:hAnsi="Calibri"/>
          <w:sz w:val="24"/>
          <w:szCs w:val="24"/>
          <w:lang w:val="hr-BA"/>
        </w:rPr>
        <w:t>Institucionalizovati procentualno učešće žena shodno ZoRS-a iz političkih stranaka, zakonodavnih i izvršnih organa vlasti, kao i organizacija civilnog društva u proces svih reformi, uključujući i finansijske i druge razgovore i to tako što će biti uključene u sva formalna tijela i mehanizme.</w:t>
      </w:r>
    </w:p>
    <w:p w:rsidR="006637EB" w:rsidRPr="006637EB" w:rsidRDefault="006637EB" w:rsidP="00AF003A">
      <w:pPr>
        <w:pStyle w:val="HTMLPreformatted"/>
        <w:numPr>
          <w:ilvl w:val="0"/>
          <w:numId w:val="11"/>
        </w:numPr>
        <w:shd w:val="clear" w:color="auto" w:fill="FFFFFF"/>
        <w:tabs>
          <w:tab w:val="left" w:pos="567"/>
        </w:tabs>
        <w:spacing w:after="120"/>
        <w:jc w:val="both"/>
        <w:rPr>
          <w:rFonts w:ascii="Calibri" w:hAnsi="Calibri"/>
          <w:sz w:val="24"/>
          <w:szCs w:val="24"/>
          <w:lang w:val="hr-BA"/>
        </w:rPr>
      </w:pPr>
      <w:r w:rsidRPr="006637EB">
        <w:rPr>
          <w:rFonts w:ascii="Calibri" w:hAnsi="Calibri"/>
          <w:sz w:val="24"/>
          <w:szCs w:val="24"/>
          <w:lang w:val="hr-BA"/>
        </w:rPr>
        <w:t>Propisati sankcije za političke partije koje ne poštuju ZORS-a i odredbe o rodnoj ravnopravnosti, naročito kod predlaganja i imenovanja vlada i to uskraćivanjem sredstava za finanisiranje političkih partija iz javnih budžeta.</w:t>
      </w:r>
    </w:p>
    <w:p w:rsidR="008A4D29" w:rsidRPr="008C36DB" w:rsidRDefault="008A4D29" w:rsidP="006637EB">
      <w:pPr>
        <w:pStyle w:val="HTMLPreformatted"/>
        <w:shd w:val="clear" w:color="auto" w:fill="FFFFFF"/>
        <w:tabs>
          <w:tab w:val="left" w:pos="567"/>
        </w:tabs>
        <w:spacing w:after="120"/>
        <w:jc w:val="both"/>
        <w:rPr>
          <w:rFonts w:ascii="Calibri" w:hAnsi="Calibri"/>
          <w:sz w:val="24"/>
          <w:szCs w:val="24"/>
          <w:lang w:val="hr-BA"/>
        </w:rPr>
      </w:pPr>
    </w:p>
    <w:sectPr w:rsidR="008A4D29" w:rsidRPr="008C36DB">
      <w:footnotePr>
        <w:numStart w:val="102"/>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5E4" w:rsidRDefault="001D15E4" w:rsidP="004C00D0">
      <w:pPr>
        <w:spacing w:after="0" w:line="240" w:lineRule="auto"/>
      </w:pPr>
      <w:r>
        <w:separator/>
      </w:r>
    </w:p>
  </w:endnote>
  <w:endnote w:type="continuationSeparator" w:id="0">
    <w:p w:rsidR="001D15E4" w:rsidRDefault="001D15E4" w:rsidP="004C0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aleway">
    <w:altName w:val="Times New Roman"/>
    <w:panose1 w:val="00000000000000000000"/>
    <w:charset w:val="EE"/>
    <w:family w:val="auto"/>
    <w:notTrueType/>
    <w:pitch w:val="default"/>
    <w:sig w:usb0="00000001" w:usb1="00000000" w:usb2="00000000" w:usb3="00000000" w:csb0="00000003" w:csb1="00000000"/>
  </w:font>
  <w:font w:name="Georgia-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5E4" w:rsidRDefault="001D15E4" w:rsidP="004C00D0">
      <w:pPr>
        <w:spacing w:after="0" w:line="240" w:lineRule="auto"/>
      </w:pPr>
      <w:r>
        <w:separator/>
      </w:r>
    </w:p>
  </w:footnote>
  <w:footnote w:type="continuationSeparator" w:id="0">
    <w:p w:rsidR="001D15E4" w:rsidRDefault="001D15E4" w:rsidP="004C00D0">
      <w:pPr>
        <w:spacing w:after="0" w:line="240" w:lineRule="auto"/>
      </w:pPr>
      <w:r>
        <w:continuationSeparator/>
      </w:r>
    </w:p>
  </w:footnote>
  <w:footnote w:id="1">
    <w:p w:rsidR="006637EB" w:rsidRPr="0026533A" w:rsidRDefault="006637EB">
      <w:pPr>
        <w:pStyle w:val="FootnoteText"/>
        <w:rPr>
          <w:sz w:val="18"/>
          <w:szCs w:val="18"/>
        </w:rPr>
      </w:pPr>
      <w:r w:rsidRPr="0026533A">
        <w:rPr>
          <w:rStyle w:val="FootnoteReference"/>
          <w:sz w:val="18"/>
          <w:szCs w:val="18"/>
        </w:rPr>
        <w:footnoteRef/>
      </w:r>
      <w:r w:rsidRPr="0026533A">
        <w:rPr>
          <w:sz w:val="18"/>
          <w:szCs w:val="18"/>
        </w:rPr>
        <w:t xml:space="preserve"> Među različitima oblicima diskriminacije izdvajaju se: nasilje u porodici, diskriminacija u oblasti rada, zapošljavanja i pristupa resursima, diskriminacija u učešću u javnom i političkom odlučivanju, a naročito se izdvaja višestruka marginalizacija, a u tom položaju su žene žrtve rata, žene žrtve nasilja, žene na selu, žene sa invaliditetom, samohrane majke, Romkinje, izbjeglice i raseljena lica, žene u sportu i druge višestruko marginalizovane grupe. Ove grupe žena trpe diskriminaciju i po osnovu spola i po osnovu nekog drugog svojstva ili situacije u kojoj žive, što dodatno otežava njihov položaj.    </w:t>
      </w:r>
    </w:p>
  </w:footnote>
  <w:footnote w:id="2">
    <w:p w:rsidR="006637EB" w:rsidRPr="0026533A" w:rsidRDefault="006637EB">
      <w:pPr>
        <w:pStyle w:val="FootnoteText"/>
        <w:rPr>
          <w:sz w:val="18"/>
          <w:szCs w:val="18"/>
        </w:rPr>
      </w:pPr>
      <w:r w:rsidRPr="0026533A">
        <w:rPr>
          <w:rStyle w:val="FootnoteReference"/>
          <w:sz w:val="18"/>
          <w:szCs w:val="18"/>
        </w:rPr>
        <w:footnoteRef/>
      </w:r>
      <w:r w:rsidRPr="0026533A">
        <w:rPr>
          <w:sz w:val="18"/>
          <w:szCs w:val="18"/>
        </w:rPr>
        <w:t xml:space="preserve"> Na oktobarskim izborima 2014. izabrano je ukupno 19,03% žena u zakonodavna tijela na svim nivoima vlasti.  </w:t>
      </w:r>
    </w:p>
  </w:footnote>
  <w:footnote w:id="3">
    <w:p w:rsidR="006637EB" w:rsidRPr="0026533A" w:rsidRDefault="006637EB">
      <w:pPr>
        <w:pStyle w:val="FootnoteText"/>
        <w:rPr>
          <w:sz w:val="18"/>
          <w:szCs w:val="18"/>
        </w:rPr>
      </w:pPr>
      <w:r w:rsidRPr="0026533A">
        <w:rPr>
          <w:rStyle w:val="FootnoteReference"/>
          <w:sz w:val="18"/>
          <w:szCs w:val="18"/>
        </w:rPr>
        <w:footnoteRef/>
      </w:r>
      <w:r w:rsidRPr="0026533A">
        <w:rPr>
          <w:sz w:val="18"/>
          <w:szCs w:val="18"/>
        </w:rPr>
        <w:t xml:space="preserve"> Za predsjedavajućeg Vijeća ministara BiH 2014. godine izabran je muškarac, dok je na pozicije ministara izabrano 7 muškaraca i 2 žene. Među zamjenicima ministara, u mandatu 2014-2018. godine nema ni jedne žene. U prethodni saziv Vijeća ministara BIH nije imenovana niti jedna žena, u Vladi FBIH su izabrane samo 4 ministrice od 16 ministarskih pozicija, dok su u Vladi RS imenovane premijerka i pet ministrica. U vladama kantona ni jedna žena nije imenovana kao premijerka kantonalne vlade, dok je procenat ministrica u kantonalnim vladama iznosio 17,5% (broj ministrica varira od 0% do 37,5%, u ovisnosti od kantona). U saziv Vlade RS je, i nakon Opštih izbora 2014. Godine, imenovana premijerka i (samo) tri ministrice.</w:t>
      </w:r>
    </w:p>
  </w:footnote>
  <w:footnote w:id="4">
    <w:p w:rsidR="006637EB" w:rsidRPr="0026533A" w:rsidRDefault="006637EB">
      <w:pPr>
        <w:pStyle w:val="FootnoteText"/>
        <w:rPr>
          <w:sz w:val="18"/>
          <w:szCs w:val="18"/>
        </w:rPr>
      </w:pPr>
      <w:r w:rsidRPr="0026533A">
        <w:rPr>
          <w:rStyle w:val="FootnoteReference"/>
          <w:sz w:val="18"/>
          <w:szCs w:val="18"/>
        </w:rPr>
        <w:footnoteRef/>
      </w:r>
      <w:r w:rsidRPr="0026533A">
        <w:rPr>
          <w:sz w:val="18"/>
          <w:szCs w:val="18"/>
        </w:rPr>
        <w:t xml:space="preserve"> 1) Državna tijela na svim nivoima organizacije vlasti i tijela lokalne samouprave, uključujući zakonodavnu, izvršnu i sudsku vlast, političke stranke, pravna lica s javnim ovlaštenjima, pravna lica koja su u vlasništvu ili pod kontrolom države, entiteta, kantona, grada ili općine ili nad čijim radom javni organ vrši kontrolu, osigurat će i promovirati ravnopravnu zastupljenost spolova u upravljanju, procesu odlučivanja i predstavljanju. Ova obaveza postoji i za sve ovlaštene predlagače prilikom izbora predstavnika i delegacija u međunarodnim organizacijama i tijelima. (2) Ravnopravna zastupljenost spolova postoji u slučaju kada je jedan od spolova zastupljen najmanje u procentu 40% u tijelima iz stava (1) ovog člana.</w:t>
      </w:r>
    </w:p>
  </w:footnote>
  <w:footnote w:id="5">
    <w:p w:rsidR="006637EB" w:rsidRPr="0026533A" w:rsidRDefault="006637EB">
      <w:pPr>
        <w:pStyle w:val="FootnoteText"/>
        <w:rPr>
          <w:sz w:val="18"/>
          <w:szCs w:val="18"/>
        </w:rPr>
      </w:pPr>
      <w:r w:rsidRPr="0026533A">
        <w:rPr>
          <w:rStyle w:val="FootnoteReference"/>
          <w:sz w:val="18"/>
          <w:szCs w:val="18"/>
        </w:rPr>
        <w:footnoteRef/>
      </w:r>
      <w:r w:rsidRPr="0026533A">
        <w:rPr>
          <w:sz w:val="18"/>
          <w:szCs w:val="18"/>
        </w:rPr>
        <w:t xml:space="preserve"> Agencija za statistiku BiH“ŽENE I MUŠKARCI u BiH“, Sarajevo, 2015.</w:t>
      </w:r>
    </w:p>
  </w:footnote>
  <w:footnote w:id="6">
    <w:p w:rsidR="006637EB" w:rsidRPr="0026533A" w:rsidRDefault="006637EB">
      <w:pPr>
        <w:pStyle w:val="FootnoteText"/>
        <w:rPr>
          <w:sz w:val="18"/>
          <w:szCs w:val="18"/>
        </w:rPr>
      </w:pPr>
      <w:r w:rsidRPr="0026533A">
        <w:rPr>
          <w:rStyle w:val="FootnoteReference"/>
          <w:sz w:val="18"/>
          <w:szCs w:val="18"/>
        </w:rPr>
        <w:footnoteRef/>
      </w:r>
      <w:r w:rsidRPr="0026533A">
        <w:rPr>
          <w:sz w:val="18"/>
          <w:szCs w:val="18"/>
        </w:rPr>
        <w:t xml:space="preserve"> Na 30. sjednici Predstavničkog doma Parlamentarne skupštine Bosne i Hercegovine, održanoj 24. maja 2016. nije usvojen Prijedlog zakona o izmjeni i dopunama Zakona o Vijeću ministara BiH, čiji je predlagač Komisija za ostvarivanje ravnopravnosti spolova, iako je bio usvojen u prvom čitanju, na 28. sjednici Predstavničkog doma Parlamentarne skupštine BiH.</w:t>
      </w:r>
    </w:p>
  </w:footnote>
  <w:footnote w:id="7">
    <w:p w:rsidR="006637EB" w:rsidRPr="0026533A" w:rsidRDefault="006637EB" w:rsidP="006637EB">
      <w:pPr>
        <w:pStyle w:val="FootnoteText"/>
        <w:rPr>
          <w:sz w:val="18"/>
          <w:szCs w:val="18"/>
        </w:rPr>
      </w:pPr>
      <w:r w:rsidRPr="0026533A">
        <w:rPr>
          <w:rStyle w:val="FootnoteReference"/>
          <w:sz w:val="18"/>
          <w:szCs w:val="18"/>
        </w:rPr>
        <w:footnoteRef/>
      </w:r>
      <w:r w:rsidRPr="0026533A">
        <w:rPr>
          <w:sz w:val="18"/>
          <w:szCs w:val="18"/>
        </w:rPr>
        <w:t xml:space="preserve"> Odluku o formiranju Interresorne radne grupe za izmjenu izbornog zakonodavstva BiH donijela su oba doba Parlamentarne skupštine BiH („Službeni glasnik BiH“, br. 40/15 i 45/15). </w:t>
      </w:r>
    </w:p>
    <w:p w:rsidR="006637EB" w:rsidRPr="0026533A" w:rsidRDefault="006637EB" w:rsidP="006637EB">
      <w:pPr>
        <w:pStyle w:val="FootnoteText"/>
        <w:rPr>
          <w:sz w:val="18"/>
          <w:szCs w:val="18"/>
        </w:rPr>
      </w:pPr>
      <w:r w:rsidRPr="0026533A">
        <w:rPr>
          <w:sz w:val="18"/>
          <w:szCs w:val="18"/>
        </w:rPr>
        <w:t>Prijedlog izmjena i dopuna Izbornog zakona BiH Interresorne radne grupe upućen je u parlamentarnu proceduru u aprilu 2016:https://www.parlament.ba/sadrzaj/zakonodavstvo/u_proceduri/default.aspx?id=64011&amp;langTag=bs-BA&amp;pril=b</w:t>
      </w:r>
    </w:p>
  </w:footnote>
  <w:footnote w:id="8">
    <w:p w:rsidR="006637EB" w:rsidRPr="0026533A" w:rsidRDefault="006637EB" w:rsidP="006637EB">
      <w:pPr>
        <w:pStyle w:val="FootnoteText"/>
        <w:rPr>
          <w:sz w:val="18"/>
          <w:szCs w:val="18"/>
        </w:rPr>
      </w:pPr>
      <w:r w:rsidRPr="0026533A">
        <w:rPr>
          <w:rStyle w:val="FootnoteReference"/>
          <w:sz w:val="18"/>
          <w:szCs w:val="18"/>
        </w:rPr>
        <w:footnoteRef/>
      </w:r>
      <w:r w:rsidRPr="0026533A">
        <w:rPr>
          <w:sz w:val="18"/>
          <w:szCs w:val="18"/>
        </w:rPr>
        <w:t xml:space="preserve"> Ovim prijedlogom se jasno urušava postojeća odredba (rodna kvota), koja u važećem zakonu  propisuje zastupljenost oba spola od minimalno 40%, ali ne bilo gdje na kandidatskim listama, nego uz obavezno redanje kandidatkinja u prva tri, pet i osam mjesta. Tako je npr. po novom prijedlogu moguće sačiniti kandidatsku listu od 20 osoba, od kojih će prvih dvanaest biti muškarci, a zadnjih osam žene, što predstavlja značajno nazadovanje. </w:t>
      </w:r>
    </w:p>
    <w:p w:rsidR="006637EB" w:rsidRPr="0026533A" w:rsidRDefault="006637EB" w:rsidP="006637EB">
      <w:pPr>
        <w:pStyle w:val="FootnoteText"/>
        <w:rPr>
          <w:sz w:val="18"/>
          <w:szCs w:val="18"/>
        </w:rPr>
      </w:pPr>
      <w:r w:rsidRPr="0026533A">
        <w:rPr>
          <w:sz w:val="18"/>
          <w:szCs w:val="18"/>
        </w:rPr>
        <w:t>http://infohouse.ba/doc/maparavnopravnosti.pdf, uvid izvršen juli 2016</w:t>
      </w:r>
    </w:p>
  </w:footnote>
  <w:footnote w:id="9">
    <w:p w:rsidR="008409B6" w:rsidRPr="0026533A" w:rsidRDefault="008409B6">
      <w:pPr>
        <w:pStyle w:val="FootnoteText"/>
        <w:rPr>
          <w:sz w:val="18"/>
          <w:szCs w:val="18"/>
        </w:rPr>
      </w:pPr>
      <w:r w:rsidRPr="0026533A">
        <w:rPr>
          <w:rStyle w:val="FootnoteReference"/>
          <w:sz w:val="18"/>
          <w:szCs w:val="18"/>
        </w:rPr>
        <w:footnoteRef/>
      </w:r>
      <w:r w:rsidRPr="0026533A">
        <w:rPr>
          <w:sz w:val="18"/>
          <w:szCs w:val="18"/>
        </w:rPr>
        <w:t xml:space="preserve"> Zakon o finansiranju političkih stranaka se primjenjuje na političke stranke, koje su u skladu sa članom 2. Zakona o finansiranju političkih stranaka („Službeni glasnik BiH“ broj 95/12) registrovane kod nadležnog suda u bilo kojem entitetu, s ciljem provođenja političkih aktivnosti i ostvarivanja političkih ciljeva.</w:t>
      </w:r>
    </w:p>
  </w:footnote>
  <w:footnote w:id="10">
    <w:p w:rsidR="008409B6" w:rsidRPr="0026533A" w:rsidRDefault="008409B6">
      <w:pPr>
        <w:pStyle w:val="FootnoteText"/>
        <w:rPr>
          <w:sz w:val="18"/>
          <w:szCs w:val="18"/>
        </w:rPr>
      </w:pPr>
      <w:r w:rsidRPr="0026533A">
        <w:rPr>
          <w:rStyle w:val="FootnoteReference"/>
          <w:sz w:val="18"/>
          <w:szCs w:val="18"/>
        </w:rPr>
        <w:footnoteRef/>
      </w:r>
      <w:r w:rsidRPr="0026533A">
        <w:rPr>
          <w:sz w:val="18"/>
          <w:szCs w:val="18"/>
        </w:rPr>
        <w:t xml:space="preserve"> http://www.klix.ba/vijesti/bih/finansiranje-politickih-stranaka-u-bih-mijenjati-zakon-da-bi-se-sprijecile-zloupotrebe/150917111, uvid izvršen 05. Oktobar, 2016</w:t>
      </w:r>
    </w:p>
  </w:footnote>
  <w:footnote w:id="11">
    <w:p w:rsidR="008409B6" w:rsidRPr="0026533A" w:rsidRDefault="008409B6">
      <w:pPr>
        <w:pStyle w:val="FootnoteText"/>
        <w:rPr>
          <w:sz w:val="18"/>
          <w:szCs w:val="18"/>
        </w:rPr>
      </w:pPr>
      <w:r w:rsidRPr="0026533A">
        <w:rPr>
          <w:rStyle w:val="FootnoteReference"/>
          <w:sz w:val="18"/>
          <w:szCs w:val="18"/>
        </w:rPr>
        <w:footnoteRef/>
      </w:r>
      <w:r w:rsidRPr="0026533A">
        <w:rPr>
          <w:sz w:val="18"/>
          <w:szCs w:val="18"/>
        </w:rPr>
        <w:t xml:space="preserve"> http://www.hocu.ba/index.php/hocu.info/dario-jovanovic-zena-u-politici-nema-dovoljno-a-moglo-bi-ih-biti-jos-manje/</w:t>
      </w:r>
    </w:p>
  </w:footnote>
  <w:footnote w:id="12">
    <w:p w:rsidR="008409B6" w:rsidRPr="0026533A" w:rsidRDefault="008409B6">
      <w:pPr>
        <w:pStyle w:val="FootnoteText"/>
        <w:rPr>
          <w:sz w:val="18"/>
          <w:szCs w:val="18"/>
        </w:rPr>
      </w:pPr>
      <w:r w:rsidRPr="0026533A">
        <w:rPr>
          <w:rStyle w:val="FootnoteReference"/>
          <w:sz w:val="18"/>
          <w:szCs w:val="18"/>
        </w:rPr>
        <w:footnoteRef/>
      </w:r>
      <w:r w:rsidRPr="0026533A">
        <w:rPr>
          <w:sz w:val="18"/>
          <w:szCs w:val="18"/>
        </w:rPr>
        <w:t xml:space="preserve"> ibid.</w:t>
      </w:r>
    </w:p>
  </w:footnote>
  <w:footnote w:id="13">
    <w:p w:rsidR="008409B6" w:rsidRPr="0026533A" w:rsidRDefault="008409B6">
      <w:pPr>
        <w:pStyle w:val="FootnoteText"/>
        <w:rPr>
          <w:sz w:val="18"/>
          <w:szCs w:val="18"/>
        </w:rPr>
      </w:pPr>
      <w:r w:rsidRPr="0026533A">
        <w:rPr>
          <w:rStyle w:val="FootnoteReference"/>
          <w:sz w:val="18"/>
          <w:szCs w:val="18"/>
        </w:rPr>
        <w:footnoteRef/>
      </w:r>
      <w:r w:rsidRPr="0026533A">
        <w:rPr>
          <w:sz w:val="18"/>
          <w:szCs w:val="18"/>
        </w:rPr>
        <w:t xml:space="preserve"> http://www.nkp.ba/zena-jeste-stub-porodice-ali-ima-pravo-na-posao-i-karijeru-lejla-vukovic-ostro-reagovala-na-prijedlog-ukidanja-rodne-kvote-u-izbornom-zakonu/</w:t>
      </w:r>
    </w:p>
  </w:footnote>
  <w:footnote w:id="14">
    <w:p w:rsidR="008409B6" w:rsidRPr="0026533A" w:rsidRDefault="008409B6">
      <w:pPr>
        <w:pStyle w:val="FootnoteText"/>
        <w:rPr>
          <w:sz w:val="18"/>
          <w:szCs w:val="18"/>
        </w:rPr>
      </w:pPr>
      <w:r w:rsidRPr="0026533A">
        <w:rPr>
          <w:rStyle w:val="FootnoteReference"/>
          <w:sz w:val="18"/>
          <w:szCs w:val="18"/>
        </w:rPr>
        <w:footnoteRef/>
      </w:r>
      <w:r w:rsidRPr="0026533A">
        <w:rPr>
          <w:sz w:val="18"/>
          <w:szCs w:val="18"/>
        </w:rPr>
        <w:t xml:space="preserve"> Ibid.</w:t>
      </w:r>
    </w:p>
  </w:footnote>
  <w:footnote w:id="15">
    <w:p w:rsidR="008409B6" w:rsidRPr="0026533A" w:rsidRDefault="008409B6" w:rsidP="008409B6">
      <w:pPr>
        <w:pStyle w:val="FootnoteText"/>
        <w:rPr>
          <w:sz w:val="18"/>
          <w:szCs w:val="18"/>
        </w:rPr>
      </w:pPr>
      <w:r w:rsidRPr="0026533A">
        <w:rPr>
          <w:rStyle w:val="FootnoteReference"/>
          <w:sz w:val="18"/>
          <w:szCs w:val="18"/>
        </w:rPr>
        <w:footnoteRef/>
      </w:r>
      <w:r w:rsidRPr="0026533A">
        <w:rPr>
          <w:sz w:val="18"/>
          <w:szCs w:val="18"/>
        </w:rPr>
        <w:t xml:space="preserve"> U Statutima dvije političke stranke rodna ravnopravnost se izričito spominje kao jedno od osnovnih načela / ciljeva (SDP i DF). Tri političke stranke uopće ne navode rodnu ravnopravnost kao jedan od ciljeva (SDA, HDZ BiH i HDZ 1990), no dvije od njih (SDA i HDZ 1990) prepoznaju potrebu snažnijeg uključivanja žena u unutarstranačke tokove. Ostale četiri stranke pojam rodne ravnopravnosti vežu uz pojam ljudskih prava i/ili (ne)diskriminacije po spolu (SBB, SDS, SNSD, HDZ 1990). Ostali dokumenti (Programi, Programske deklaracije i Manifesti) četiri političke stranke (SDA, HDZ 1990, SDS i SNSD) uopće ne spominju rodnu ravnopravnost kao jedan od ciljeva, dok je kod jedne stranke ona izričito spomenuta (HDZ BiH) kao jedno od temeljnih načela. SBB, DF i SDP navode potrebu uključivanja većeg broja žena u javni život. Zanimljivo je da samo jedna stranka u svojoj Politici navodi potrebu usklađivanja zakona sa ZoRS (SBB).</w:t>
      </w:r>
    </w:p>
    <w:p w:rsidR="008409B6" w:rsidRPr="0026533A" w:rsidRDefault="008409B6" w:rsidP="008409B6">
      <w:pPr>
        <w:pStyle w:val="FootnoteText"/>
        <w:rPr>
          <w:sz w:val="18"/>
          <w:szCs w:val="18"/>
        </w:rPr>
      </w:pPr>
      <w:r w:rsidRPr="0026533A">
        <w:rPr>
          <w:sz w:val="18"/>
          <w:szCs w:val="18"/>
        </w:rPr>
        <w:t xml:space="preserve"> (50 NIJANSI BH.POLITIKE, IZDAVAČ Infohouse, novembar 2015, http://infohouse.ba/doc/50nijansisive.pdf</w:t>
      </w:r>
    </w:p>
  </w:footnote>
  <w:footnote w:id="16">
    <w:p w:rsidR="008409B6" w:rsidRPr="0026533A" w:rsidRDefault="008409B6">
      <w:pPr>
        <w:pStyle w:val="FootnoteText"/>
        <w:rPr>
          <w:sz w:val="18"/>
          <w:szCs w:val="18"/>
        </w:rPr>
      </w:pPr>
      <w:r w:rsidRPr="0026533A">
        <w:rPr>
          <w:rStyle w:val="FootnoteReference"/>
          <w:sz w:val="18"/>
          <w:szCs w:val="18"/>
        </w:rPr>
        <w:footnoteRef/>
      </w:r>
      <w:r w:rsidRPr="0026533A">
        <w:rPr>
          <w:sz w:val="18"/>
          <w:szCs w:val="18"/>
        </w:rPr>
        <w:t xml:space="preserve"> Kad se govori o ženama u politici uvijek ćete čuti propitivanja o njihovim sposobnostima i kvalitetima. Jeste li čuli takva pitanja kad su muškarci u pitanju? Ne vjerujem. Naše su kolege uvijek prihvatljivi, podobni i sposobni kandidati. Svjedoci smo kršenja zakona kod imenovanja, izbora, odluka o izborima na funkcije. I kad na to upozoravate  suočite se sa neprobojnim zidom, dogovorima političkih opcija u kojima se žene uglavnom nalaze u diskriminirajućem položaju.</w:t>
      </w:r>
    </w:p>
  </w:footnote>
  <w:footnote w:id="17">
    <w:p w:rsidR="008409B6" w:rsidRPr="0026533A" w:rsidRDefault="008409B6">
      <w:pPr>
        <w:pStyle w:val="FootnoteText"/>
        <w:rPr>
          <w:sz w:val="18"/>
          <w:szCs w:val="18"/>
        </w:rPr>
      </w:pPr>
      <w:r w:rsidRPr="0026533A">
        <w:rPr>
          <w:rStyle w:val="FootnoteReference"/>
          <w:sz w:val="18"/>
          <w:szCs w:val="18"/>
        </w:rPr>
        <w:footnoteRef/>
      </w:r>
      <w:r w:rsidRPr="0026533A">
        <w:rPr>
          <w:sz w:val="18"/>
          <w:szCs w:val="18"/>
        </w:rPr>
        <w:t xml:space="preserve"> http://www.vesta.ba/en/node/1525 (konferencija ''(Ne)vidljivost žena u politici'' u Tuzli; Adis Arapović, CCI)</w:t>
      </w:r>
    </w:p>
  </w:footnote>
  <w:footnote w:id="18">
    <w:p w:rsidR="008409B6" w:rsidRPr="0026533A" w:rsidRDefault="008409B6">
      <w:pPr>
        <w:pStyle w:val="FootnoteText"/>
        <w:rPr>
          <w:sz w:val="18"/>
          <w:szCs w:val="18"/>
        </w:rPr>
      </w:pPr>
      <w:r w:rsidRPr="0026533A">
        <w:rPr>
          <w:rStyle w:val="FootnoteReference"/>
          <w:sz w:val="18"/>
          <w:szCs w:val="18"/>
        </w:rPr>
        <w:footnoteRef/>
      </w:r>
      <w:r w:rsidRPr="0026533A">
        <w:rPr>
          <w:sz w:val="18"/>
          <w:szCs w:val="18"/>
        </w:rPr>
        <w:t xml:space="preserve"> http://arsbih.gov.ba/wp-content/uploads/2014/01/GAP_BIH.pdf</w:t>
      </w:r>
    </w:p>
  </w:footnote>
  <w:footnote w:id="19">
    <w:p w:rsidR="008409B6" w:rsidRPr="0026533A" w:rsidRDefault="008409B6">
      <w:pPr>
        <w:pStyle w:val="FootnoteText"/>
        <w:rPr>
          <w:sz w:val="18"/>
          <w:szCs w:val="18"/>
        </w:rPr>
      </w:pPr>
      <w:r w:rsidRPr="0026533A">
        <w:rPr>
          <w:rStyle w:val="FootnoteReference"/>
          <w:sz w:val="18"/>
          <w:szCs w:val="18"/>
        </w:rPr>
        <w:footnoteRef/>
      </w:r>
      <w:r w:rsidRPr="0026533A">
        <w:rPr>
          <w:sz w:val="18"/>
          <w:szCs w:val="18"/>
        </w:rPr>
        <w:t xml:space="preserve"> http://arsbih.gov.ba/devet-politickih-stranaka-potpisalo-izjavu-o-ravnopravnosti-spolova/</w:t>
      </w:r>
    </w:p>
  </w:footnote>
  <w:footnote w:id="20">
    <w:p w:rsidR="008409B6" w:rsidRPr="0026533A" w:rsidRDefault="008409B6">
      <w:pPr>
        <w:pStyle w:val="FootnoteText"/>
        <w:rPr>
          <w:sz w:val="18"/>
          <w:szCs w:val="18"/>
        </w:rPr>
      </w:pPr>
      <w:r w:rsidRPr="0026533A">
        <w:rPr>
          <w:rStyle w:val="FootnoteReference"/>
          <w:sz w:val="18"/>
          <w:szCs w:val="18"/>
        </w:rPr>
        <w:footnoteRef/>
      </w:r>
      <w:r w:rsidRPr="0026533A">
        <w:rPr>
          <w:sz w:val="18"/>
          <w:szCs w:val="18"/>
        </w:rPr>
        <w:t xml:space="preserve"> Socijaldemokratska partija BiH, SBB, Srpska napredna stranka, SNSD, Naša stranka, HDZ, Socijalistička partija, Partija demokratskog progresa i Stranka za BiH, te su još neke političke partije iskazale spremnost da potpišu ovu izjavu. Do danas nemamo saznanja da li su još neke stranke potpisale  ovu izjavu, niti je urađena analiza o primjeni u praksi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D57"/>
    <w:multiLevelType w:val="hybridMultilevel"/>
    <w:tmpl w:val="F4A4C00C"/>
    <w:lvl w:ilvl="0" w:tplc="141A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D5785"/>
    <w:multiLevelType w:val="hybridMultilevel"/>
    <w:tmpl w:val="9B98B5F8"/>
    <w:lvl w:ilvl="0" w:tplc="A388012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174CA"/>
    <w:multiLevelType w:val="hybridMultilevel"/>
    <w:tmpl w:val="621C513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B82F16"/>
    <w:multiLevelType w:val="hybridMultilevel"/>
    <w:tmpl w:val="09AEDB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6FC4015"/>
    <w:multiLevelType w:val="hybridMultilevel"/>
    <w:tmpl w:val="6E121A4C"/>
    <w:lvl w:ilvl="0" w:tplc="141A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C937F5"/>
    <w:multiLevelType w:val="hybridMultilevel"/>
    <w:tmpl w:val="C6EA976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84617A1"/>
    <w:multiLevelType w:val="hybridMultilevel"/>
    <w:tmpl w:val="605288EE"/>
    <w:lvl w:ilvl="0" w:tplc="141A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47F25B66"/>
    <w:multiLevelType w:val="hybridMultilevel"/>
    <w:tmpl w:val="60BC8F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A247117"/>
    <w:multiLevelType w:val="hybridMultilevel"/>
    <w:tmpl w:val="812AAF1E"/>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C6D6888"/>
    <w:multiLevelType w:val="hybridMultilevel"/>
    <w:tmpl w:val="F9D894C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9"/>
  </w:num>
  <w:num w:numId="6">
    <w:abstractNumId w:val="4"/>
  </w:num>
  <w:num w:numId="7">
    <w:abstractNumId w:val="7"/>
  </w:num>
  <w:num w:numId="8">
    <w:abstractNumId w:val="2"/>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numStart w:val="10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BCA"/>
    <w:rsid w:val="000470AC"/>
    <w:rsid w:val="00124515"/>
    <w:rsid w:val="00173C24"/>
    <w:rsid w:val="001D15E4"/>
    <w:rsid w:val="0026533A"/>
    <w:rsid w:val="0028252A"/>
    <w:rsid w:val="002A0316"/>
    <w:rsid w:val="002D6773"/>
    <w:rsid w:val="00317EAA"/>
    <w:rsid w:val="00364482"/>
    <w:rsid w:val="003C0BCA"/>
    <w:rsid w:val="00486D82"/>
    <w:rsid w:val="004C00D0"/>
    <w:rsid w:val="004E18EA"/>
    <w:rsid w:val="004F6A67"/>
    <w:rsid w:val="0057103A"/>
    <w:rsid w:val="005820EC"/>
    <w:rsid w:val="005F4A56"/>
    <w:rsid w:val="006637EB"/>
    <w:rsid w:val="006A3A99"/>
    <w:rsid w:val="006A6977"/>
    <w:rsid w:val="006B3E25"/>
    <w:rsid w:val="006E1CFE"/>
    <w:rsid w:val="00723432"/>
    <w:rsid w:val="00756D5E"/>
    <w:rsid w:val="007E5FD5"/>
    <w:rsid w:val="008409B6"/>
    <w:rsid w:val="0084436F"/>
    <w:rsid w:val="008A19B4"/>
    <w:rsid w:val="008A4D29"/>
    <w:rsid w:val="008A5085"/>
    <w:rsid w:val="008A5DDC"/>
    <w:rsid w:val="008B5201"/>
    <w:rsid w:val="008B5B7B"/>
    <w:rsid w:val="008C36DB"/>
    <w:rsid w:val="00911EB0"/>
    <w:rsid w:val="009306BA"/>
    <w:rsid w:val="00966805"/>
    <w:rsid w:val="0097732F"/>
    <w:rsid w:val="00994D0D"/>
    <w:rsid w:val="00A16521"/>
    <w:rsid w:val="00A83739"/>
    <w:rsid w:val="00A943B2"/>
    <w:rsid w:val="00A96F11"/>
    <w:rsid w:val="00AD7BF9"/>
    <w:rsid w:val="00AE61B4"/>
    <w:rsid w:val="00AF003A"/>
    <w:rsid w:val="00B30114"/>
    <w:rsid w:val="00C055A9"/>
    <w:rsid w:val="00C140DD"/>
    <w:rsid w:val="00C30BEE"/>
    <w:rsid w:val="00C665DE"/>
    <w:rsid w:val="00CB3A11"/>
    <w:rsid w:val="00D53988"/>
    <w:rsid w:val="00D97C5C"/>
    <w:rsid w:val="00DE695B"/>
    <w:rsid w:val="00E17F01"/>
    <w:rsid w:val="00E411F1"/>
    <w:rsid w:val="00E50800"/>
    <w:rsid w:val="00F24396"/>
    <w:rsid w:val="00F826B6"/>
    <w:rsid w:val="00FB78B2"/>
    <w:rsid w:val="00FD3135"/>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0D0"/>
    <w:rPr>
      <w:rFonts w:ascii="Calibri" w:eastAsia="Calibri" w:hAnsi="Calibri" w:cs="Times New Roman"/>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0D0"/>
    <w:pPr>
      <w:ind w:left="720"/>
      <w:contextualSpacing/>
    </w:pPr>
    <w:rPr>
      <w:rFonts w:eastAsia="Times New Roman"/>
      <w:lang w:val="sr-Latn-CS" w:eastAsia="sr-Latn-CS"/>
    </w:rPr>
  </w:style>
  <w:style w:type="paragraph" w:styleId="FootnoteText">
    <w:name w:val="footnote text"/>
    <w:aliases w:val="single space,footnote text,FOOTNOTES,fn,ALTS FOOTNOTE,ADB,ft,Footnote Text Char1,Footnote Text Char Char,Footnote Text Char2 Char,Footnote Text Char1 Char Char,Footnote Text Char2 Char Char Char,Footnote Text Char1 Char Char Char Char, Cha"/>
    <w:basedOn w:val="Normal"/>
    <w:link w:val="FootnoteTextChar"/>
    <w:uiPriority w:val="99"/>
    <w:unhideWhenUsed/>
    <w:rsid w:val="004C00D0"/>
    <w:pPr>
      <w:spacing w:after="0" w:line="240" w:lineRule="auto"/>
    </w:pPr>
    <w:rPr>
      <w:sz w:val="20"/>
      <w:szCs w:val="20"/>
      <w:lang w:val="sr-Latn-BA" w:eastAsia="x-none"/>
    </w:rPr>
  </w:style>
  <w:style w:type="character" w:customStyle="1" w:styleId="FootnoteTextChar">
    <w:name w:val="Footnote Text Char"/>
    <w:aliases w:val="single space Char,footnote text Char,FOOTNOTES Char,fn Char,ALTS FOOTNOTE Char,ADB Char,ft Char,Footnote Text Char1 Char,Footnote Text Char Char Char,Footnote Text Char2 Char Char,Footnote Text Char1 Char Char Char, Cha Char"/>
    <w:basedOn w:val="DefaultParagraphFont"/>
    <w:link w:val="FootnoteText"/>
    <w:uiPriority w:val="99"/>
    <w:rsid w:val="004C00D0"/>
    <w:rPr>
      <w:rFonts w:ascii="Calibri" w:eastAsia="Calibri" w:hAnsi="Calibri" w:cs="Times New Roman"/>
      <w:sz w:val="20"/>
      <w:szCs w:val="20"/>
      <w:lang w:eastAsia="x-none"/>
    </w:rPr>
  </w:style>
  <w:style w:type="character" w:styleId="FootnoteReference">
    <w:name w:val="footnote reference"/>
    <w:aliases w:val="ftref,16 Point,Superscript 6 Point,BVI fnr, BVI fnr Char,BVI fnr Char, BVI fnr Car Car Char,BVI fnr Car Char, BVI fnr Car Car Car Car Char, BVI fnr Car Car Car Car Char Char, BVI fnr Char Char,BVI fnr Char Char,BVI fnr Car Char Char,f"/>
    <w:link w:val="BVIfnrCarCar"/>
    <w:uiPriority w:val="99"/>
    <w:unhideWhenUsed/>
    <w:rsid w:val="004C00D0"/>
    <w:rPr>
      <w:vertAlign w:val="superscript"/>
    </w:rPr>
  </w:style>
  <w:style w:type="character" w:styleId="Hyperlink">
    <w:name w:val="Hyperlink"/>
    <w:uiPriority w:val="99"/>
    <w:unhideWhenUsed/>
    <w:rsid w:val="004C00D0"/>
    <w:rPr>
      <w:color w:val="0000FF"/>
      <w:u w:val="single"/>
    </w:rPr>
  </w:style>
  <w:style w:type="paragraph" w:styleId="NormalWeb">
    <w:name w:val="Normal (Web)"/>
    <w:basedOn w:val="Normal"/>
    <w:uiPriority w:val="99"/>
    <w:unhideWhenUsed/>
    <w:rsid w:val="004C00D0"/>
    <w:rPr>
      <w:rFonts w:ascii="Times New Roman" w:hAnsi="Times New Roman"/>
      <w:sz w:val="24"/>
      <w:szCs w:val="24"/>
    </w:rPr>
  </w:style>
  <w:style w:type="paragraph" w:customStyle="1" w:styleId="BVIfnrCarCar">
    <w:name w:val="BVI fnr Car Car"/>
    <w:aliases w:val="BVI fnr Car, BVI fnr Car Car Car Car, BVI fnr Car Car Car Car Char Char Char, BVI fnr Car Car"/>
    <w:basedOn w:val="Normal"/>
    <w:link w:val="FootnoteReference"/>
    <w:uiPriority w:val="99"/>
    <w:rsid w:val="004C00D0"/>
    <w:pPr>
      <w:spacing w:after="160" w:line="240" w:lineRule="exact"/>
    </w:pPr>
    <w:rPr>
      <w:rFonts w:asciiTheme="minorHAnsi" w:eastAsiaTheme="minorHAnsi" w:hAnsiTheme="minorHAnsi" w:cstheme="minorBidi"/>
      <w:vertAlign w:val="superscript"/>
      <w:lang w:val="sr-Latn-BA"/>
    </w:rPr>
  </w:style>
  <w:style w:type="paragraph" w:styleId="HTMLPreformatted">
    <w:name w:val="HTML Preformatted"/>
    <w:basedOn w:val="Normal"/>
    <w:link w:val="HTMLPreformattedChar"/>
    <w:uiPriority w:val="99"/>
    <w:unhideWhenUsed/>
    <w:rsid w:val="004C0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4C00D0"/>
    <w:rPr>
      <w:rFonts w:ascii="Courier New" w:eastAsia="Times New Roman" w:hAnsi="Courier New" w:cs="Times New Roman"/>
      <w:sz w:val="20"/>
      <w:szCs w:val="20"/>
      <w:lang w:val="x-none" w:eastAsia="x-none"/>
    </w:rPr>
  </w:style>
  <w:style w:type="paragraph" w:styleId="Header">
    <w:name w:val="header"/>
    <w:basedOn w:val="Normal"/>
    <w:link w:val="HeaderChar"/>
    <w:uiPriority w:val="99"/>
    <w:unhideWhenUsed/>
    <w:rsid w:val="006A3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A99"/>
    <w:rPr>
      <w:rFonts w:ascii="Calibri" w:eastAsia="Calibri" w:hAnsi="Calibri" w:cs="Times New Roman"/>
      <w:lang w:val="hr-BA"/>
    </w:rPr>
  </w:style>
  <w:style w:type="paragraph" w:styleId="Footer">
    <w:name w:val="footer"/>
    <w:basedOn w:val="Normal"/>
    <w:link w:val="FooterChar"/>
    <w:uiPriority w:val="99"/>
    <w:unhideWhenUsed/>
    <w:rsid w:val="006A3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A99"/>
    <w:rPr>
      <w:rFonts w:ascii="Calibri" w:eastAsia="Calibri" w:hAnsi="Calibri" w:cs="Times New Roman"/>
      <w:lang w:val="hr-BA"/>
    </w:rPr>
  </w:style>
  <w:style w:type="paragraph" w:styleId="BalloonText">
    <w:name w:val="Balloon Text"/>
    <w:basedOn w:val="Normal"/>
    <w:link w:val="BalloonTextChar"/>
    <w:uiPriority w:val="99"/>
    <w:semiHidden/>
    <w:unhideWhenUsed/>
    <w:rsid w:val="006A3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A99"/>
    <w:rPr>
      <w:rFonts w:ascii="Tahoma" w:eastAsia="Calibri" w:hAnsi="Tahoma" w:cs="Tahoma"/>
      <w:sz w:val="16"/>
      <w:szCs w:val="16"/>
      <w:lang w:val="hr-BA"/>
    </w:rPr>
  </w:style>
  <w:style w:type="paragraph" w:styleId="EndnoteText">
    <w:name w:val="endnote text"/>
    <w:basedOn w:val="Normal"/>
    <w:link w:val="EndnoteTextChar"/>
    <w:uiPriority w:val="99"/>
    <w:semiHidden/>
    <w:unhideWhenUsed/>
    <w:rsid w:val="006A3A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3A99"/>
    <w:rPr>
      <w:rFonts w:ascii="Calibri" w:eastAsia="Calibri" w:hAnsi="Calibri" w:cs="Times New Roman"/>
      <w:sz w:val="20"/>
      <w:szCs w:val="20"/>
      <w:lang w:val="hr-BA"/>
    </w:rPr>
  </w:style>
  <w:style w:type="character" w:styleId="EndnoteReference">
    <w:name w:val="endnote reference"/>
    <w:basedOn w:val="DefaultParagraphFont"/>
    <w:uiPriority w:val="99"/>
    <w:semiHidden/>
    <w:unhideWhenUsed/>
    <w:rsid w:val="006A3A99"/>
    <w:rPr>
      <w:vertAlign w:val="superscript"/>
    </w:rPr>
  </w:style>
  <w:style w:type="character" w:customStyle="1" w:styleId="apple-converted-space">
    <w:name w:val="apple-converted-space"/>
    <w:basedOn w:val="DefaultParagraphFont"/>
    <w:rsid w:val="008A4D29"/>
  </w:style>
  <w:style w:type="character" w:styleId="Emphasis">
    <w:name w:val="Emphasis"/>
    <w:uiPriority w:val="20"/>
    <w:qFormat/>
    <w:rsid w:val="008A4D2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0D0"/>
    <w:rPr>
      <w:rFonts w:ascii="Calibri" w:eastAsia="Calibri" w:hAnsi="Calibri" w:cs="Times New Roman"/>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0D0"/>
    <w:pPr>
      <w:ind w:left="720"/>
      <w:contextualSpacing/>
    </w:pPr>
    <w:rPr>
      <w:rFonts w:eastAsia="Times New Roman"/>
      <w:lang w:val="sr-Latn-CS" w:eastAsia="sr-Latn-CS"/>
    </w:rPr>
  </w:style>
  <w:style w:type="paragraph" w:styleId="FootnoteText">
    <w:name w:val="footnote text"/>
    <w:aliases w:val="single space,footnote text,FOOTNOTES,fn,ALTS FOOTNOTE,ADB,ft,Footnote Text Char1,Footnote Text Char Char,Footnote Text Char2 Char,Footnote Text Char1 Char Char,Footnote Text Char2 Char Char Char,Footnote Text Char1 Char Char Char Char, Cha"/>
    <w:basedOn w:val="Normal"/>
    <w:link w:val="FootnoteTextChar"/>
    <w:uiPriority w:val="99"/>
    <w:unhideWhenUsed/>
    <w:rsid w:val="004C00D0"/>
    <w:pPr>
      <w:spacing w:after="0" w:line="240" w:lineRule="auto"/>
    </w:pPr>
    <w:rPr>
      <w:sz w:val="20"/>
      <w:szCs w:val="20"/>
      <w:lang w:val="sr-Latn-BA" w:eastAsia="x-none"/>
    </w:rPr>
  </w:style>
  <w:style w:type="character" w:customStyle="1" w:styleId="FootnoteTextChar">
    <w:name w:val="Footnote Text Char"/>
    <w:aliases w:val="single space Char,footnote text Char,FOOTNOTES Char,fn Char,ALTS FOOTNOTE Char,ADB Char,ft Char,Footnote Text Char1 Char,Footnote Text Char Char Char,Footnote Text Char2 Char Char,Footnote Text Char1 Char Char Char, Cha Char"/>
    <w:basedOn w:val="DefaultParagraphFont"/>
    <w:link w:val="FootnoteText"/>
    <w:uiPriority w:val="99"/>
    <w:rsid w:val="004C00D0"/>
    <w:rPr>
      <w:rFonts w:ascii="Calibri" w:eastAsia="Calibri" w:hAnsi="Calibri" w:cs="Times New Roman"/>
      <w:sz w:val="20"/>
      <w:szCs w:val="20"/>
      <w:lang w:eastAsia="x-none"/>
    </w:rPr>
  </w:style>
  <w:style w:type="character" w:styleId="FootnoteReference">
    <w:name w:val="footnote reference"/>
    <w:aliases w:val="ftref,16 Point,Superscript 6 Point,BVI fnr, BVI fnr Char,BVI fnr Char, BVI fnr Car Car Char,BVI fnr Car Char, BVI fnr Car Car Car Car Char, BVI fnr Car Car Car Car Char Char, BVI fnr Char Char,BVI fnr Char Char,BVI fnr Car Char Char,f"/>
    <w:link w:val="BVIfnrCarCar"/>
    <w:uiPriority w:val="99"/>
    <w:unhideWhenUsed/>
    <w:rsid w:val="004C00D0"/>
    <w:rPr>
      <w:vertAlign w:val="superscript"/>
    </w:rPr>
  </w:style>
  <w:style w:type="character" w:styleId="Hyperlink">
    <w:name w:val="Hyperlink"/>
    <w:uiPriority w:val="99"/>
    <w:unhideWhenUsed/>
    <w:rsid w:val="004C00D0"/>
    <w:rPr>
      <w:color w:val="0000FF"/>
      <w:u w:val="single"/>
    </w:rPr>
  </w:style>
  <w:style w:type="paragraph" w:styleId="NormalWeb">
    <w:name w:val="Normal (Web)"/>
    <w:basedOn w:val="Normal"/>
    <w:uiPriority w:val="99"/>
    <w:unhideWhenUsed/>
    <w:rsid w:val="004C00D0"/>
    <w:rPr>
      <w:rFonts w:ascii="Times New Roman" w:hAnsi="Times New Roman"/>
      <w:sz w:val="24"/>
      <w:szCs w:val="24"/>
    </w:rPr>
  </w:style>
  <w:style w:type="paragraph" w:customStyle="1" w:styleId="BVIfnrCarCar">
    <w:name w:val="BVI fnr Car Car"/>
    <w:aliases w:val="BVI fnr Car, BVI fnr Car Car Car Car, BVI fnr Car Car Car Car Char Char Char, BVI fnr Car Car"/>
    <w:basedOn w:val="Normal"/>
    <w:link w:val="FootnoteReference"/>
    <w:uiPriority w:val="99"/>
    <w:rsid w:val="004C00D0"/>
    <w:pPr>
      <w:spacing w:after="160" w:line="240" w:lineRule="exact"/>
    </w:pPr>
    <w:rPr>
      <w:rFonts w:asciiTheme="minorHAnsi" w:eastAsiaTheme="minorHAnsi" w:hAnsiTheme="minorHAnsi" w:cstheme="minorBidi"/>
      <w:vertAlign w:val="superscript"/>
      <w:lang w:val="sr-Latn-BA"/>
    </w:rPr>
  </w:style>
  <w:style w:type="paragraph" w:styleId="HTMLPreformatted">
    <w:name w:val="HTML Preformatted"/>
    <w:basedOn w:val="Normal"/>
    <w:link w:val="HTMLPreformattedChar"/>
    <w:uiPriority w:val="99"/>
    <w:unhideWhenUsed/>
    <w:rsid w:val="004C0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4C00D0"/>
    <w:rPr>
      <w:rFonts w:ascii="Courier New" w:eastAsia="Times New Roman" w:hAnsi="Courier New" w:cs="Times New Roman"/>
      <w:sz w:val="20"/>
      <w:szCs w:val="20"/>
      <w:lang w:val="x-none" w:eastAsia="x-none"/>
    </w:rPr>
  </w:style>
  <w:style w:type="paragraph" w:styleId="Header">
    <w:name w:val="header"/>
    <w:basedOn w:val="Normal"/>
    <w:link w:val="HeaderChar"/>
    <w:uiPriority w:val="99"/>
    <w:unhideWhenUsed/>
    <w:rsid w:val="006A3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A99"/>
    <w:rPr>
      <w:rFonts w:ascii="Calibri" w:eastAsia="Calibri" w:hAnsi="Calibri" w:cs="Times New Roman"/>
      <w:lang w:val="hr-BA"/>
    </w:rPr>
  </w:style>
  <w:style w:type="paragraph" w:styleId="Footer">
    <w:name w:val="footer"/>
    <w:basedOn w:val="Normal"/>
    <w:link w:val="FooterChar"/>
    <w:uiPriority w:val="99"/>
    <w:unhideWhenUsed/>
    <w:rsid w:val="006A3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A99"/>
    <w:rPr>
      <w:rFonts w:ascii="Calibri" w:eastAsia="Calibri" w:hAnsi="Calibri" w:cs="Times New Roman"/>
      <w:lang w:val="hr-BA"/>
    </w:rPr>
  </w:style>
  <w:style w:type="paragraph" w:styleId="BalloonText">
    <w:name w:val="Balloon Text"/>
    <w:basedOn w:val="Normal"/>
    <w:link w:val="BalloonTextChar"/>
    <w:uiPriority w:val="99"/>
    <w:semiHidden/>
    <w:unhideWhenUsed/>
    <w:rsid w:val="006A3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A99"/>
    <w:rPr>
      <w:rFonts w:ascii="Tahoma" w:eastAsia="Calibri" w:hAnsi="Tahoma" w:cs="Tahoma"/>
      <w:sz w:val="16"/>
      <w:szCs w:val="16"/>
      <w:lang w:val="hr-BA"/>
    </w:rPr>
  </w:style>
  <w:style w:type="paragraph" w:styleId="EndnoteText">
    <w:name w:val="endnote text"/>
    <w:basedOn w:val="Normal"/>
    <w:link w:val="EndnoteTextChar"/>
    <w:uiPriority w:val="99"/>
    <w:semiHidden/>
    <w:unhideWhenUsed/>
    <w:rsid w:val="006A3A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3A99"/>
    <w:rPr>
      <w:rFonts w:ascii="Calibri" w:eastAsia="Calibri" w:hAnsi="Calibri" w:cs="Times New Roman"/>
      <w:sz w:val="20"/>
      <w:szCs w:val="20"/>
      <w:lang w:val="hr-BA"/>
    </w:rPr>
  </w:style>
  <w:style w:type="character" w:styleId="EndnoteReference">
    <w:name w:val="endnote reference"/>
    <w:basedOn w:val="DefaultParagraphFont"/>
    <w:uiPriority w:val="99"/>
    <w:semiHidden/>
    <w:unhideWhenUsed/>
    <w:rsid w:val="006A3A99"/>
    <w:rPr>
      <w:vertAlign w:val="superscript"/>
    </w:rPr>
  </w:style>
  <w:style w:type="character" w:customStyle="1" w:styleId="apple-converted-space">
    <w:name w:val="apple-converted-space"/>
    <w:basedOn w:val="DefaultParagraphFont"/>
    <w:rsid w:val="008A4D29"/>
  </w:style>
  <w:style w:type="character" w:styleId="Emphasis">
    <w:name w:val="Emphasis"/>
    <w:uiPriority w:val="20"/>
    <w:qFormat/>
    <w:rsid w:val="008A4D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565244">
      <w:bodyDiv w:val="1"/>
      <w:marLeft w:val="0"/>
      <w:marRight w:val="0"/>
      <w:marTop w:val="0"/>
      <w:marBottom w:val="0"/>
      <w:divBdr>
        <w:top w:val="none" w:sz="0" w:space="0" w:color="auto"/>
        <w:left w:val="none" w:sz="0" w:space="0" w:color="auto"/>
        <w:bottom w:val="none" w:sz="0" w:space="0" w:color="auto"/>
        <w:right w:val="none" w:sz="0" w:space="0" w:color="auto"/>
      </w:divBdr>
    </w:div>
    <w:div w:id="350113070">
      <w:bodyDiv w:val="1"/>
      <w:marLeft w:val="0"/>
      <w:marRight w:val="0"/>
      <w:marTop w:val="0"/>
      <w:marBottom w:val="0"/>
      <w:divBdr>
        <w:top w:val="none" w:sz="0" w:space="0" w:color="auto"/>
        <w:left w:val="none" w:sz="0" w:space="0" w:color="auto"/>
        <w:bottom w:val="none" w:sz="0" w:space="0" w:color="auto"/>
        <w:right w:val="none" w:sz="0" w:space="0" w:color="auto"/>
      </w:divBdr>
    </w:div>
    <w:div w:id="588659550">
      <w:bodyDiv w:val="1"/>
      <w:marLeft w:val="0"/>
      <w:marRight w:val="0"/>
      <w:marTop w:val="0"/>
      <w:marBottom w:val="0"/>
      <w:divBdr>
        <w:top w:val="none" w:sz="0" w:space="0" w:color="auto"/>
        <w:left w:val="none" w:sz="0" w:space="0" w:color="auto"/>
        <w:bottom w:val="none" w:sz="0" w:space="0" w:color="auto"/>
        <w:right w:val="none" w:sz="0" w:space="0" w:color="auto"/>
      </w:divBdr>
    </w:div>
    <w:div w:id="663512233">
      <w:bodyDiv w:val="1"/>
      <w:marLeft w:val="0"/>
      <w:marRight w:val="0"/>
      <w:marTop w:val="0"/>
      <w:marBottom w:val="0"/>
      <w:divBdr>
        <w:top w:val="none" w:sz="0" w:space="0" w:color="auto"/>
        <w:left w:val="none" w:sz="0" w:space="0" w:color="auto"/>
        <w:bottom w:val="none" w:sz="0" w:space="0" w:color="auto"/>
        <w:right w:val="none" w:sz="0" w:space="0" w:color="auto"/>
      </w:divBdr>
    </w:div>
    <w:div w:id="856311086">
      <w:bodyDiv w:val="1"/>
      <w:marLeft w:val="0"/>
      <w:marRight w:val="0"/>
      <w:marTop w:val="0"/>
      <w:marBottom w:val="0"/>
      <w:divBdr>
        <w:top w:val="none" w:sz="0" w:space="0" w:color="auto"/>
        <w:left w:val="none" w:sz="0" w:space="0" w:color="auto"/>
        <w:bottom w:val="none" w:sz="0" w:space="0" w:color="auto"/>
        <w:right w:val="none" w:sz="0" w:space="0" w:color="auto"/>
      </w:divBdr>
    </w:div>
    <w:div w:id="979112458">
      <w:bodyDiv w:val="1"/>
      <w:marLeft w:val="0"/>
      <w:marRight w:val="0"/>
      <w:marTop w:val="0"/>
      <w:marBottom w:val="0"/>
      <w:divBdr>
        <w:top w:val="none" w:sz="0" w:space="0" w:color="auto"/>
        <w:left w:val="none" w:sz="0" w:space="0" w:color="auto"/>
        <w:bottom w:val="none" w:sz="0" w:space="0" w:color="auto"/>
        <w:right w:val="none" w:sz="0" w:space="0" w:color="auto"/>
      </w:divBdr>
    </w:div>
    <w:div w:id="1011876419">
      <w:bodyDiv w:val="1"/>
      <w:marLeft w:val="0"/>
      <w:marRight w:val="0"/>
      <w:marTop w:val="0"/>
      <w:marBottom w:val="0"/>
      <w:divBdr>
        <w:top w:val="none" w:sz="0" w:space="0" w:color="auto"/>
        <w:left w:val="none" w:sz="0" w:space="0" w:color="auto"/>
        <w:bottom w:val="none" w:sz="0" w:space="0" w:color="auto"/>
        <w:right w:val="none" w:sz="0" w:space="0" w:color="auto"/>
      </w:divBdr>
    </w:div>
    <w:div w:id="1785612822">
      <w:bodyDiv w:val="1"/>
      <w:marLeft w:val="0"/>
      <w:marRight w:val="0"/>
      <w:marTop w:val="0"/>
      <w:marBottom w:val="0"/>
      <w:divBdr>
        <w:top w:val="none" w:sz="0" w:space="0" w:color="auto"/>
        <w:left w:val="none" w:sz="0" w:space="0" w:color="auto"/>
        <w:bottom w:val="none" w:sz="0" w:space="0" w:color="auto"/>
        <w:right w:val="none" w:sz="0" w:space="0" w:color="auto"/>
      </w:divBdr>
    </w:div>
    <w:div w:id="1887402296">
      <w:bodyDiv w:val="1"/>
      <w:marLeft w:val="0"/>
      <w:marRight w:val="0"/>
      <w:marTop w:val="0"/>
      <w:marBottom w:val="0"/>
      <w:divBdr>
        <w:top w:val="none" w:sz="0" w:space="0" w:color="auto"/>
        <w:left w:val="none" w:sz="0" w:space="0" w:color="auto"/>
        <w:bottom w:val="none" w:sz="0" w:space="0" w:color="auto"/>
        <w:right w:val="none" w:sz="0" w:space="0" w:color="auto"/>
      </w:divBdr>
    </w:div>
    <w:div w:id="1942377640">
      <w:bodyDiv w:val="1"/>
      <w:marLeft w:val="0"/>
      <w:marRight w:val="0"/>
      <w:marTop w:val="0"/>
      <w:marBottom w:val="0"/>
      <w:divBdr>
        <w:top w:val="none" w:sz="0" w:space="0" w:color="auto"/>
        <w:left w:val="none" w:sz="0" w:space="0" w:color="auto"/>
        <w:bottom w:val="none" w:sz="0" w:space="0" w:color="auto"/>
        <w:right w:val="none" w:sz="0" w:space="0" w:color="auto"/>
      </w:divBdr>
    </w:div>
    <w:div w:id="1996453418">
      <w:bodyDiv w:val="1"/>
      <w:marLeft w:val="0"/>
      <w:marRight w:val="0"/>
      <w:marTop w:val="0"/>
      <w:marBottom w:val="0"/>
      <w:divBdr>
        <w:top w:val="none" w:sz="0" w:space="0" w:color="auto"/>
        <w:left w:val="none" w:sz="0" w:space="0" w:color="auto"/>
        <w:bottom w:val="none" w:sz="0" w:space="0" w:color="auto"/>
        <w:right w:val="none" w:sz="0" w:space="0" w:color="auto"/>
      </w:divBdr>
    </w:div>
    <w:div w:id="207600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FC904-FB85-490A-B856-241694E6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Ja</cp:lastModifiedBy>
  <cp:revision>2</cp:revision>
  <dcterms:created xsi:type="dcterms:W3CDTF">2017-02-20T09:23:00Z</dcterms:created>
  <dcterms:modified xsi:type="dcterms:W3CDTF">2017-02-20T09:23:00Z</dcterms:modified>
</cp:coreProperties>
</file>